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4F6DBDAA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16261E86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+*xfs*pvs*Akl*cvA*xBj*qkc*uaj*ktB*ctk*CcE*pBk*-</w:t>
            </w:r>
            <w:r>
              <w:rPr>
                <w:rFonts w:ascii="PDF417x" w:hAnsi="PDF417x"/>
                <w:sz w:val="24"/>
                <w:szCs w:val="24"/>
              </w:rPr>
              <w:br/>
              <w:t>+*yqw*sdl*xkt*wnD*ugB*dzb*khx*wEe*wDh*uyb*zew*-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+*eDs*djA*lyd*lyd*lyd*tyn*jgg*bgi*ixw*nli*zfE*-</w:t>
            </w:r>
            <w:r>
              <w:rPr>
                <w:rFonts w:ascii="PDF417x" w:hAnsi="PDF417x"/>
                <w:sz w:val="24"/>
                <w:szCs w:val="24"/>
              </w:rPr>
              <w:br/>
              <w:t>+*ftw*lBr*iwE*sxn*Drn*kos*xta*uCi*xvb*gji*onA*-</w:t>
            </w:r>
            <w:r>
              <w:rPr>
                <w:rFonts w:ascii="PDF417x" w:hAnsi="PDF417x"/>
                <w:sz w:val="24"/>
                <w:szCs w:val="24"/>
              </w:rPr>
              <w:br/>
              <w:t>+*ftA*lik*ygl*xAe*xCk*uwa*jvi*wEF*Bbl*svm*uws*-</w:t>
            </w:r>
            <w:r>
              <w:rPr>
                <w:rFonts w:ascii="PDF417x" w:hAnsi="PDF417x"/>
                <w:sz w:val="24"/>
                <w:szCs w:val="24"/>
              </w:rPr>
              <w:br/>
              <w:t>+*xjq*uzn*tjo*Dqw*rEb*aBi*rfk*jBq*iyz*vxD*uzq*-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0F4D71A7" w14:textId="77777777" w:rsidTr="005F330D">
        <w:trPr>
          <w:trHeight w:val="851"/>
        </w:trPr>
        <w:tc>
          <w:tcPr>
            <w:tcW w:w="0" w:type="auto"/>
          </w:tcPr>
          <w:p w14:paraId="40120B6F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2844094C" wp14:editId="55257E54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0EFFBABD" w14:textId="77777777" w:rsidTr="004F6767">
        <w:trPr>
          <w:trHeight w:val="276"/>
        </w:trPr>
        <w:tc>
          <w:tcPr>
            <w:tcW w:w="0" w:type="auto"/>
          </w:tcPr>
          <w:p w14:paraId="290DBC5B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6B98EA1F" w14:textId="77777777" w:rsidTr="004F6767">
        <w:trPr>
          <w:trHeight w:val="291"/>
        </w:trPr>
        <w:tc>
          <w:tcPr>
            <w:tcW w:w="0" w:type="auto"/>
          </w:tcPr>
          <w:p w14:paraId="03ABA9AC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03FCDBCF" w14:textId="77777777" w:rsidTr="004F6767">
        <w:trPr>
          <w:trHeight w:val="276"/>
        </w:trPr>
        <w:tc>
          <w:tcPr>
            <w:tcW w:w="0" w:type="auto"/>
          </w:tcPr>
          <w:p w14:paraId="645AA1C5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2D7B1368" w14:textId="77777777" w:rsidTr="004F6767">
        <w:trPr>
          <w:trHeight w:val="291"/>
        </w:trPr>
        <w:tc>
          <w:tcPr>
            <w:tcW w:w="0" w:type="auto"/>
          </w:tcPr>
          <w:p w14:paraId="1689547E" w14:textId="521E0E9B" w:rsidR="00E77C6C" w:rsidRPr="005F330D" w:rsidRDefault="00D364C6" w:rsidP="00E77C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</w:t>
            </w:r>
            <w:r w:rsidR="00E77C6C">
              <w:rPr>
                <w:rFonts w:ascii="Times New Roman" w:hAnsi="Times New Roman" w:cs="Times New Roman"/>
                <w:b/>
                <w:bCs/>
              </w:rPr>
              <w:t>SKO VIJEĆE</w:t>
            </w:r>
          </w:p>
        </w:tc>
      </w:tr>
    </w:tbl>
    <w:p w14:paraId="65A44802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A6B5CA6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403-01/25-01/04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33CE4A09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2140-5-01-26-10</w:t>
      </w:r>
    </w:p>
    <w:p w14:paraId="296E04C4" w14:textId="3A38A1A9" w:rsidR="00D364C6" w:rsidRDefault="00D364C6" w:rsidP="00E77C6C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14.</w:t>
      </w:r>
      <w:r w:rsidR="00E77C6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rujna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1B084B89" w14:textId="77777777" w:rsidR="00E77C6C" w:rsidRDefault="00E77C6C" w:rsidP="00E77C6C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0169F7BF" w14:textId="77777777" w:rsidR="00E77C6C" w:rsidRDefault="00E77C6C" w:rsidP="00E77C6C">
      <w:pPr>
        <w:jc w:val="both"/>
        <w:rPr>
          <w:rFonts w:ascii="Times New Roman" w:eastAsia="Calibri" w:hAnsi="Times New Roman" w:cs="Times New Roman"/>
        </w:rPr>
      </w:pPr>
      <w:r w:rsidRPr="004F0E6D">
        <w:rPr>
          <w:rFonts w:ascii="Times New Roman" w:eastAsia="Calibri" w:hAnsi="Times New Roman" w:cs="Times New Roman"/>
        </w:rPr>
        <w:t>Na temelju članka 120. stavka 3.  Zakona o proračunu („Narodne novine“</w:t>
      </w:r>
      <w:r>
        <w:rPr>
          <w:rFonts w:ascii="Times New Roman" w:eastAsia="Calibri" w:hAnsi="Times New Roman" w:cs="Times New Roman"/>
        </w:rPr>
        <w:t>,</w:t>
      </w:r>
      <w:r w:rsidRPr="004F0E6D">
        <w:rPr>
          <w:rFonts w:ascii="Times New Roman" w:eastAsia="Calibri" w:hAnsi="Times New Roman" w:cs="Times New Roman"/>
        </w:rPr>
        <w:t xml:space="preserve"> broj 144/21), članka 5.</w:t>
      </w:r>
      <w:r>
        <w:rPr>
          <w:rFonts w:ascii="Times New Roman" w:eastAsia="Calibri" w:hAnsi="Times New Roman" w:cs="Times New Roman"/>
        </w:rPr>
        <w:t>,</w:t>
      </w:r>
      <w:r w:rsidRPr="004F0E6D">
        <w:rPr>
          <w:rFonts w:ascii="Times New Roman" w:eastAsia="Calibri" w:hAnsi="Times New Roman" w:cs="Times New Roman"/>
        </w:rPr>
        <w:t xml:space="preserve"> stavka 2.</w:t>
      </w:r>
      <w:r>
        <w:rPr>
          <w:rFonts w:ascii="Times New Roman" w:eastAsia="Calibri" w:hAnsi="Times New Roman" w:cs="Times New Roman"/>
        </w:rPr>
        <w:t>,</w:t>
      </w:r>
      <w:r w:rsidRPr="004F0E6D">
        <w:rPr>
          <w:rFonts w:ascii="Times New Roman" w:eastAsia="Calibri" w:hAnsi="Times New Roman" w:cs="Times New Roman"/>
        </w:rPr>
        <w:t xml:space="preserve"> točke 6. Pravilnika o postupku dugoročnog zaduživanja te davanja jamstava i suglasnosti jedinica lokalne i područne (regionalne) samouprave („Narodne novine“</w:t>
      </w:r>
      <w:r>
        <w:rPr>
          <w:rFonts w:ascii="Times New Roman" w:eastAsia="Calibri" w:hAnsi="Times New Roman" w:cs="Times New Roman"/>
        </w:rPr>
        <w:t>,</w:t>
      </w:r>
      <w:r w:rsidRPr="004F0E6D">
        <w:rPr>
          <w:rFonts w:ascii="Times New Roman" w:eastAsia="Calibri" w:hAnsi="Times New Roman" w:cs="Times New Roman"/>
        </w:rPr>
        <w:t xml:space="preserve"> broj 67/2022) i članka 32. Statuta Grada Pregrade (</w:t>
      </w:r>
      <w:r>
        <w:rPr>
          <w:rFonts w:ascii="Times New Roman" w:eastAsia="Calibri" w:hAnsi="Times New Roman" w:cs="Times New Roman"/>
        </w:rPr>
        <w:t>„</w:t>
      </w:r>
      <w:r w:rsidRPr="004F0E6D">
        <w:rPr>
          <w:rFonts w:ascii="Times New Roman" w:eastAsia="Calibri" w:hAnsi="Times New Roman" w:cs="Times New Roman"/>
        </w:rPr>
        <w:t>Službeni glasnik Krapinsko</w:t>
      </w:r>
      <w:r>
        <w:rPr>
          <w:rFonts w:ascii="Times New Roman" w:eastAsia="Calibri" w:hAnsi="Times New Roman" w:cs="Times New Roman"/>
        </w:rPr>
        <w:t xml:space="preserve"> - </w:t>
      </w:r>
      <w:r w:rsidRPr="004F0E6D">
        <w:rPr>
          <w:rFonts w:ascii="Times New Roman" w:eastAsia="Calibri" w:hAnsi="Times New Roman" w:cs="Times New Roman"/>
        </w:rPr>
        <w:t>zagorske županije“</w:t>
      </w:r>
      <w:r>
        <w:rPr>
          <w:rFonts w:ascii="Times New Roman" w:eastAsia="Calibri" w:hAnsi="Times New Roman" w:cs="Times New Roman"/>
        </w:rPr>
        <w:t>,</w:t>
      </w:r>
      <w:r w:rsidRPr="004F0E6D">
        <w:rPr>
          <w:rFonts w:ascii="Times New Roman" w:eastAsia="Calibri" w:hAnsi="Times New Roman" w:cs="Times New Roman"/>
        </w:rPr>
        <w:t xml:space="preserve"> broj 06/13, 17/13, 7/18, 16/18 - pročišćeni tekst, 05/20, 8/21, 38/22</w:t>
      </w:r>
      <w:r>
        <w:rPr>
          <w:rFonts w:ascii="Times New Roman" w:eastAsia="Calibri" w:hAnsi="Times New Roman" w:cs="Times New Roman"/>
        </w:rPr>
        <w:t xml:space="preserve"> i</w:t>
      </w:r>
      <w:r w:rsidRPr="004F0E6D">
        <w:rPr>
          <w:rFonts w:ascii="Times New Roman" w:eastAsia="Calibri" w:hAnsi="Times New Roman" w:cs="Times New Roman"/>
        </w:rPr>
        <w:t xml:space="preserve"> 40/23), Gradsko vijeće grada Pregrade na </w:t>
      </w:r>
      <w:r>
        <w:rPr>
          <w:rFonts w:ascii="Times New Roman" w:eastAsia="Calibri" w:hAnsi="Times New Roman" w:cs="Times New Roman"/>
        </w:rPr>
        <w:t xml:space="preserve">svojoj </w:t>
      </w:r>
      <w:r w:rsidRPr="004F0E6D">
        <w:rPr>
          <w:rFonts w:ascii="Times New Roman" w:eastAsia="Calibri" w:hAnsi="Times New Roman" w:cs="Times New Roman"/>
        </w:rPr>
        <w:t>10. sjednici</w:t>
      </w:r>
      <w:r>
        <w:rPr>
          <w:rFonts w:ascii="Times New Roman" w:eastAsia="Calibri" w:hAnsi="Times New Roman" w:cs="Times New Roman"/>
        </w:rPr>
        <w:t>,</w:t>
      </w:r>
      <w:r w:rsidRPr="004F0E6D">
        <w:rPr>
          <w:rFonts w:ascii="Times New Roman" w:eastAsia="Calibri" w:hAnsi="Times New Roman" w:cs="Times New Roman"/>
        </w:rPr>
        <w:t xml:space="preserve"> održanoj</w:t>
      </w:r>
      <w:r>
        <w:rPr>
          <w:rFonts w:ascii="Times New Roman" w:eastAsia="Calibri" w:hAnsi="Times New Roman" w:cs="Times New Roman"/>
        </w:rPr>
        <w:t xml:space="preserve"> dana</w:t>
      </w:r>
      <w:r w:rsidRPr="004F0E6D">
        <w:rPr>
          <w:rFonts w:ascii="Times New Roman" w:eastAsia="Calibri" w:hAnsi="Times New Roman" w:cs="Times New Roman"/>
        </w:rPr>
        <w:t xml:space="preserve"> 14. rujna 2026. godine, do</w:t>
      </w:r>
      <w:r>
        <w:rPr>
          <w:rFonts w:ascii="Times New Roman" w:eastAsia="Calibri" w:hAnsi="Times New Roman" w:cs="Times New Roman"/>
        </w:rPr>
        <w:t>nijelo je</w:t>
      </w:r>
    </w:p>
    <w:p w14:paraId="5952137B" w14:textId="77777777" w:rsidR="00E77C6C" w:rsidRPr="004F0E6D" w:rsidRDefault="00E77C6C" w:rsidP="00E77C6C">
      <w:pPr>
        <w:jc w:val="both"/>
        <w:rPr>
          <w:rFonts w:ascii="Times New Roman" w:eastAsia="Calibri" w:hAnsi="Times New Roman" w:cs="Times New Roman"/>
        </w:rPr>
      </w:pPr>
    </w:p>
    <w:p w14:paraId="3CC23F42" w14:textId="77777777" w:rsidR="00E77C6C" w:rsidRPr="007B0084" w:rsidRDefault="00E77C6C" w:rsidP="00E77C6C">
      <w:pPr>
        <w:jc w:val="center"/>
        <w:rPr>
          <w:rFonts w:ascii="Times New Roman" w:eastAsia="Calibri" w:hAnsi="Times New Roman" w:cs="Times New Roman"/>
          <w:b/>
          <w:bCs/>
        </w:rPr>
      </w:pPr>
      <w:r w:rsidRPr="007B0084">
        <w:rPr>
          <w:rFonts w:ascii="Times New Roman" w:eastAsia="Calibri" w:hAnsi="Times New Roman" w:cs="Times New Roman"/>
          <w:b/>
          <w:bCs/>
        </w:rPr>
        <w:t xml:space="preserve">ODLUKU </w:t>
      </w:r>
    </w:p>
    <w:p w14:paraId="0301A9A9" w14:textId="77777777" w:rsidR="00E77C6C" w:rsidRPr="007B0084" w:rsidRDefault="00E77C6C" w:rsidP="00E77C6C">
      <w:pPr>
        <w:jc w:val="center"/>
        <w:rPr>
          <w:rFonts w:ascii="Times New Roman" w:eastAsia="Calibri" w:hAnsi="Times New Roman" w:cs="Times New Roman"/>
          <w:b/>
          <w:bCs/>
        </w:rPr>
      </w:pPr>
      <w:bookmarkStart w:id="0" w:name="_Hlk212443705"/>
      <w:r w:rsidRPr="007B0084">
        <w:rPr>
          <w:rFonts w:ascii="Times New Roman" w:eastAsia="Calibri" w:hAnsi="Times New Roman" w:cs="Times New Roman"/>
          <w:b/>
          <w:bCs/>
        </w:rPr>
        <w:t xml:space="preserve">o I. izmjeni  Odluke o dugoročnom zaduživanju Grada Pregrade </w:t>
      </w:r>
    </w:p>
    <w:p w14:paraId="71D67456" w14:textId="77777777" w:rsidR="00E77C6C" w:rsidRPr="007B0084" w:rsidRDefault="00E77C6C" w:rsidP="00E77C6C">
      <w:pPr>
        <w:jc w:val="center"/>
        <w:rPr>
          <w:rFonts w:ascii="Times New Roman" w:eastAsia="Calibri" w:hAnsi="Times New Roman" w:cs="Times New Roman"/>
          <w:b/>
          <w:bCs/>
        </w:rPr>
      </w:pPr>
      <w:r w:rsidRPr="007B0084">
        <w:rPr>
          <w:rFonts w:ascii="Times New Roman" w:eastAsia="Calibri" w:hAnsi="Times New Roman" w:cs="Times New Roman"/>
          <w:b/>
          <w:bCs/>
        </w:rPr>
        <w:t>za realizaciju projekta asfaltiranja cesta i ulica</w:t>
      </w:r>
    </w:p>
    <w:bookmarkEnd w:id="0"/>
    <w:p w14:paraId="4B39ED12" w14:textId="77777777" w:rsidR="00E77C6C" w:rsidRPr="004F0E6D" w:rsidRDefault="00E77C6C" w:rsidP="00E77C6C">
      <w:pPr>
        <w:spacing w:after="120"/>
        <w:jc w:val="both"/>
        <w:rPr>
          <w:rFonts w:ascii="Times New Roman" w:eastAsia="Calibri" w:hAnsi="Times New Roman" w:cs="Times New Roman"/>
        </w:rPr>
      </w:pPr>
    </w:p>
    <w:p w14:paraId="0848B69E" w14:textId="77777777" w:rsidR="00E77C6C" w:rsidRDefault="00E77C6C" w:rsidP="00E77C6C">
      <w:pPr>
        <w:jc w:val="center"/>
        <w:rPr>
          <w:rFonts w:ascii="Times New Roman" w:eastAsia="Calibri" w:hAnsi="Times New Roman" w:cs="Times New Roman"/>
        </w:rPr>
      </w:pPr>
      <w:r w:rsidRPr="004F0E6D">
        <w:rPr>
          <w:rFonts w:ascii="Times New Roman" w:eastAsia="Calibri" w:hAnsi="Times New Roman" w:cs="Times New Roman"/>
        </w:rPr>
        <w:t>Članak 1.</w:t>
      </w:r>
    </w:p>
    <w:p w14:paraId="68926E2A" w14:textId="77777777" w:rsidR="00E77C6C" w:rsidRPr="004F0E6D" w:rsidRDefault="00E77C6C" w:rsidP="00E77C6C">
      <w:pPr>
        <w:jc w:val="center"/>
        <w:rPr>
          <w:rFonts w:ascii="Times New Roman" w:eastAsia="Calibri" w:hAnsi="Times New Roman" w:cs="Times New Roman"/>
        </w:rPr>
      </w:pPr>
    </w:p>
    <w:p w14:paraId="46DE9281" w14:textId="63A732DB" w:rsidR="00E77C6C" w:rsidRPr="004F0E6D" w:rsidRDefault="00E77C6C" w:rsidP="00E77C6C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D0D0D"/>
          <w:sz w:val="22"/>
          <w:szCs w:val="22"/>
        </w:rPr>
      </w:pPr>
      <w:r w:rsidRPr="004F0E6D">
        <w:rPr>
          <w:color w:val="0D0D0D"/>
          <w:sz w:val="22"/>
          <w:szCs w:val="22"/>
        </w:rPr>
        <w:t>U Odluci o dugoročnom zaduživanju Grada Pregrade za realizaciju projekta asfaltiranja cesta i ulica</w:t>
      </w:r>
      <w:r>
        <w:rPr>
          <w:color w:val="0D0D0D"/>
          <w:sz w:val="22"/>
          <w:szCs w:val="22"/>
        </w:rPr>
        <w:t xml:space="preserve"> (</w:t>
      </w:r>
      <w:r w:rsidRPr="004F0E6D">
        <w:rPr>
          <w:color w:val="0D0D0D"/>
          <w:sz w:val="22"/>
          <w:szCs w:val="22"/>
        </w:rPr>
        <w:t>KLASA: 403-01/25-01/04, URBROJ: 2140-5-01-25-2</w:t>
      </w:r>
      <w:r>
        <w:rPr>
          <w:color w:val="0D0D0D"/>
          <w:sz w:val="22"/>
          <w:szCs w:val="22"/>
        </w:rPr>
        <w:t>),</w:t>
      </w:r>
      <w:r w:rsidRPr="004F0E6D">
        <w:rPr>
          <w:color w:val="0D0D0D"/>
          <w:sz w:val="22"/>
          <w:szCs w:val="22"/>
        </w:rPr>
        <w:t xml:space="preserve"> od 9. rujna 2025. godine, naslov Odluke mijenja se i glasi:</w:t>
      </w:r>
    </w:p>
    <w:p w14:paraId="124F4D22" w14:textId="77777777" w:rsidR="00E77C6C" w:rsidRPr="004F0E6D" w:rsidRDefault="00E77C6C" w:rsidP="00E77C6C">
      <w:pPr>
        <w:pStyle w:val="StandardWeb"/>
        <w:shd w:val="clear" w:color="auto" w:fill="FFFFFF"/>
        <w:spacing w:before="0" w:beforeAutospacing="0" w:after="0" w:afterAutospacing="0"/>
        <w:jc w:val="center"/>
        <w:rPr>
          <w:color w:val="0D0D0D"/>
          <w:sz w:val="22"/>
          <w:szCs w:val="22"/>
        </w:rPr>
      </w:pPr>
      <w:r w:rsidRPr="004F0E6D">
        <w:rPr>
          <w:rStyle w:val="Naglaeno"/>
          <w:color w:val="0D0D0D"/>
          <w:sz w:val="22"/>
          <w:szCs w:val="22"/>
        </w:rPr>
        <w:t>„Odluka o dugoročnom zaduživanju Grada Pregrade za realizaciju projekata“</w:t>
      </w:r>
      <w:r w:rsidRPr="004F0E6D">
        <w:rPr>
          <w:color w:val="0D0D0D"/>
          <w:sz w:val="22"/>
          <w:szCs w:val="22"/>
        </w:rPr>
        <w:t>.</w:t>
      </w:r>
    </w:p>
    <w:p w14:paraId="074ED8C3" w14:textId="77777777" w:rsidR="00E77C6C" w:rsidRPr="004F0E6D" w:rsidRDefault="00E77C6C" w:rsidP="00E77C6C">
      <w:pPr>
        <w:jc w:val="both"/>
        <w:rPr>
          <w:rFonts w:ascii="Times New Roman" w:eastAsia="Calibri" w:hAnsi="Times New Roman" w:cs="Times New Roman"/>
        </w:rPr>
      </w:pPr>
    </w:p>
    <w:p w14:paraId="76DE6849" w14:textId="77777777" w:rsidR="00E77C6C" w:rsidRDefault="00E77C6C" w:rsidP="00E77C6C">
      <w:pPr>
        <w:jc w:val="center"/>
        <w:rPr>
          <w:rFonts w:ascii="Times New Roman" w:eastAsia="Calibri" w:hAnsi="Times New Roman" w:cs="Times New Roman"/>
        </w:rPr>
      </w:pPr>
      <w:r w:rsidRPr="004F0E6D">
        <w:rPr>
          <w:rFonts w:ascii="Times New Roman" w:eastAsia="Calibri" w:hAnsi="Times New Roman" w:cs="Times New Roman"/>
        </w:rPr>
        <w:t>Članak 2.</w:t>
      </w:r>
    </w:p>
    <w:p w14:paraId="4D53A23E" w14:textId="77777777" w:rsidR="00E77C6C" w:rsidRPr="004F0E6D" w:rsidRDefault="00E77C6C" w:rsidP="00E77C6C">
      <w:pPr>
        <w:jc w:val="center"/>
        <w:rPr>
          <w:rFonts w:ascii="Times New Roman" w:eastAsia="Calibri" w:hAnsi="Times New Roman" w:cs="Times New Roman"/>
        </w:rPr>
      </w:pPr>
    </w:p>
    <w:p w14:paraId="1C8409C1" w14:textId="77777777" w:rsidR="00E77C6C" w:rsidRPr="004F0E6D" w:rsidRDefault="00E77C6C" w:rsidP="00E77C6C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D0D0D"/>
          <w:sz w:val="22"/>
          <w:szCs w:val="22"/>
        </w:rPr>
      </w:pPr>
      <w:r w:rsidRPr="004F0E6D">
        <w:rPr>
          <w:color w:val="0D0D0D"/>
          <w:sz w:val="22"/>
          <w:szCs w:val="22"/>
        </w:rPr>
        <w:t>Članak 1.</w:t>
      </w:r>
      <w:r>
        <w:rPr>
          <w:color w:val="0D0D0D"/>
          <w:sz w:val="22"/>
          <w:szCs w:val="22"/>
        </w:rPr>
        <w:t>,</w:t>
      </w:r>
      <w:r w:rsidRPr="004F0E6D">
        <w:rPr>
          <w:color w:val="0D0D0D"/>
          <w:sz w:val="22"/>
          <w:szCs w:val="22"/>
        </w:rPr>
        <w:t xml:space="preserve"> stavak 2. Odluke o dugoročnom zaduživanju Grada Pregrade za realizaciju projekta asfaltiranja cesta i ulica</w:t>
      </w:r>
      <w:r>
        <w:rPr>
          <w:color w:val="0D0D0D"/>
          <w:sz w:val="22"/>
          <w:szCs w:val="22"/>
        </w:rPr>
        <w:t xml:space="preserve">  (</w:t>
      </w:r>
      <w:r w:rsidRPr="004F0E6D">
        <w:rPr>
          <w:color w:val="0D0D0D"/>
          <w:sz w:val="22"/>
          <w:szCs w:val="22"/>
        </w:rPr>
        <w:t>KLASA: 403-01/25-01/04, URBROJ: 2140-5-01-25-2</w:t>
      </w:r>
      <w:r>
        <w:rPr>
          <w:color w:val="0D0D0D"/>
          <w:sz w:val="22"/>
          <w:szCs w:val="22"/>
        </w:rPr>
        <w:t>),</w:t>
      </w:r>
      <w:r w:rsidRPr="004F0E6D">
        <w:rPr>
          <w:color w:val="0D0D0D"/>
          <w:sz w:val="22"/>
          <w:szCs w:val="22"/>
        </w:rPr>
        <w:t xml:space="preserve"> od 9. rujna 2025. godine, mijenja se i glasi: </w:t>
      </w:r>
    </w:p>
    <w:p w14:paraId="1076F3CD" w14:textId="77777777" w:rsidR="00E77C6C" w:rsidRPr="004F0E6D" w:rsidRDefault="00E77C6C" w:rsidP="00E77C6C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D0D0D"/>
          <w:sz w:val="22"/>
          <w:szCs w:val="22"/>
        </w:rPr>
      </w:pPr>
      <w:r>
        <w:rPr>
          <w:color w:val="0D0D0D"/>
          <w:sz w:val="22"/>
          <w:szCs w:val="22"/>
        </w:rPr>
        <w:t>„</w:t>
      </w:r>
      <w:r w:rsidRPr="004F0E6D">
        <w:rPr>
          <w:color w:val="0D0D0D"/>
          <w:sz w:val="22"/>
          <w:szCs w:val="22"/>
        </w:rPr>
        <w:t>Sredstva iz stavka 1. ovog članka u iznosu od 38</w:t>
      </w:r>
      <w:r>
        <w:rPr>
          <w:color w:val="0D0D0D"/>
          <w:sz w:val="22"/>
          <w:szCs w:val="22"/>
        </w:rPr>
        <w:t>3</w:t>
      </w:r>
      <w:r w:rsidRPr="004F0E6D">
        <w:rPr>
          <w:color w:val="0D0D0D"/>
          <w:sz w:val="22"/>
          <w:szCs w:val="22"/>
        </w:rPr>
        <w:t>.</w:t>
      </w:r>
      <w:r>
        <w:rPr>
          <w:color w:val="0D0D0D"/>
          <w:sz w:val="22"/>
          <w:szCs w:val="22"/>
        </w:rPr>
        <w:t>0</w:t>
      </w:r>
      <w:r w:rsidRPr="004F0E6D">
        <w:rPr>
          <w:color w:val="0D0D0D"/>
          <w:sz w:val="22"/>
          <w:szCs w:val="22"/>
        </w:rPr>
        <w:t>00,00 eura koristit će se za realizaciju projekta asfaltiranja cesta i ulica.</w:t>
      </w:r>
    </w:p>
    <w:p w14:paraId="3E73CC46" w14:textId="77777777" w:rsidR="00E77C6C" w:rsidRPr="004F0E6D" w:rsidRDefault="00E77C6C" w:rsidP="00E77C6C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D0D0D"/>
          <w:sz w:val="22"/>
          <w:szCs w:val="22"/>
        </w:rPr>
      </w:pPr>
      <w:r w:rsidRPr="004F0E6D">
        <w:rPr>
          <w:color w:val="0D0D0D"/>
          <w:sz w:val="22"/>
          <w:szCs w:val="22"/>
        </w:rPr>
        <w:t>Sredstva iz stavka 1. ovog članka u iznosu od 117.</w:t>
      </w:r>
      <w:r>
        <w:rPr>
          <w:color w:val="0D0D0D"/>
          <w:sz w:val="22"/>
          <w:szCs w:val="22"/>
        </w:rPr>
        <w:t>0</w:t>
      </w:r>
      <w:r w:rsidRPr="004F0E6D">
        <w:rPr>
          <w:color w:val="0D0D0D"/>
          <w:sz w:val="22"/>
          <w:szCs w:val="22"/>
        </w:rPr>
        <w:t>00,00 eura koristit će se za realizaciju projekta izgradnje javne rasvjete.“</w:t>
      </w:r>
    </w:p>
    <w:p w14:paraId="7B707A3C" w14:textId="77777777" w:rsidR="00E77C6C" w:rsidRPr="004F0E6D" w:rsidRDefault="00E77C6C" w:rsidP="00E77C6C">
      <w:pPr>
        <w:jc w:val="both"/>
        <w:rPr>
          <w:rFonts w:ascii="Times New Roman" w:eastAsia="Calibri" w:hAnsi="Times New Roman" w:cs="Times New Roman"/>
          <w:color w:val="000000"/>
        </w:rPr>
      </w:pPr>
    </w:p>
    <w:p w14:paraId="250E43B7" w14:textId="77777777" w:rsidR="00E77C6C" w:rsidRDefault="00E77C6C" w:rsidP="00E77C6C">
      <w:pPr>
        <w:jc w:val="center"/>
        <w:rPr>
          <w:rFonts w:ascii="Times New Roman" w:eastAsia="Calibri" w:hAnsi="Times New Roman" w:cs="Times New Roman"/>
        </w:rPr>
      </w:pPr>
      <w:r w:rsidRPr="004F0E6D">
        <w:rPr>
          <w:rFonts w:ascii="Times New Roman" w:eastAsia="Calibri" w:hAnsi="Times New Roman" w:cs="Times New Roman"/>
        </w:rPr>
        <w:t>Članak 3.</w:t>
      </w:r>
    </w:p>
    <w:p w14:paraId="2F4876F5" w14:textId="77777777" w:rsidR="00E77C6C" w:rsidRPr="004F0E6D" w:rsidRDefault="00E77C6C" w:rsidP="00E77C6C">
      <w:pPr>
        <w:ind w:firstLine="708"/>
        <w:jc w:val="center"/>
        <w:rPr>
          <w:rFonts w:ascii="Times New Roman" w:eastAsia="Calibri" w:hAnsi="Times New Roman" w:cs="Times New Roman"/>
        </w:rPr>
      </w:pPr>
    </w:p>
    <w:p w14:paraId="0A0866AE" w14:textId="77777777" w:rsidR="00E77C6C" w:rsidRPr="004F0E6D" w:rsidRDefault="00E77C6C" w:rsidP="00E77C6C">
      <w:pPr>
        <w:jc w:val="both"/>
        <w:rPr>
          <w:rFonts w:ascii="Times New Roman" w:eastAsia="Calibri" w:hAnsi="Times New Roman" w:cs="Times New Roman"/>
        </w:rPr>
      </w:pPr>
      <w:r w:rsidRPr="004F0E6D">
        <w:rPr>
          <w:rFonts w:ascii="Times New Roman" w:hAnsi="Times New Roman" w:cs="Times New Roman"/>
          <w:color w:val="0D0D0D"/>
          <w:shd w:val="clear" w:color="auto" w:fill="FFFFFF"/>
        </w:rPr>
        <w:t xml:space="preserve">Ostale odredbe Odluke o dugoročnom zaduživanju Grada Pregrade za realizaciju projekta asfaltiranja cesta i ulica </w:t>
      </w:r>
      <w:r>
        <w:rPr>
          <w:rFonts w:ascii="Times New Roman" w:hAnsi="Times New Roman" w:cs="Times New Roman"/>
          <w:color w:val="0D0D0D"/>
          <w:shd w:val="clear" w:color="auto" w:fill="FFFFFF"/>
        </w:rPr>
        <w:t>(</w:t>
      </w:r>
      <w:r w:rsidRPr="004F0E6D">
        <w:rPr>
          <w:rFonts w:ascii="Times New Roman" w:hAnsi="Times New Roman" w:cs="Times New Roman"/>
          <w:color w:val="0D0D0D"/>
          <w:shd w:val="clear" w:color="auto" w:fill="FFFFFF"/>
        </w:rPr>
        <w:t>KLASA: 403-01/25-01/04, URBROJ: 2140-5-01-25-2</w:t>
      </w:r>
      <w:r>
        <w:rPr>
          <w:rFonts w:ascii="Times New Roman" w:hAnsi="Times New Roman" w:cs="Times New Roman"/>
          <w:color w:val="0D0D0D"/>
          <w:shd w:val="clear" w:color="auto" w:fill="FFFFFF"/>
        </w:rPr>
        <w:t>),</w:t>
      </w:r>
      <w:r w:rsidRPr="004F0E6D">
        <w:rPr>
          <w:rFonts w:ascii="Times New Roman" w:hAnsi="Times New Roman" w:cs="Times New Roman"/>
          <w:color w:val="0D0D0D"/>
          <w:shd w:val="clear" w:color="auto" w:fill="FFFFFF"/>
        </w:rPr>
        <w:t xml:space="preserve"> od 9. rujna 2025. godine, koje nisu izmijenjene ovom Odlukom, ostaju na snazi.</w:t>
      </w:r>
    </w:p>
    <w:p w14:paraId="7F57D43C" w14:textId="77777777" w:rsidR="00E77C6C" w:rsidRPr="004F0E6D" w:rsidRDefault="00E77C6C" w:rsidP="00E77C6C">
      <w:pPr>
        <w:jc w:val="center"/>
        <w:rPr>
          <w:rFonts w:ascii="Times New Roman" w:eastAsia="Calibri" w:hAnsi="Times New Roman" w:cs="Times New Roman"/>
        </w:rPr>
      </w:pPr>
    </w:p>
    <w:p w14:paraId="6775F662" w14:textId="77777777" w:rsidR="00E77C6C" w:rsidRDefault="00E77C6C" w:rsidP="00E77C6C">
      <w:pPr>
        <w:jc w:val="center"/>
        <w:rPr>
          <w:rFonts w:ascii="Times New Roman" w:eastAsia="Calibri" w:hAnsi="Times New Roman" w:cs="Times New Roman"/>
        </w:rPr>
      </w:pPr>
      <w:r w:rsidRPr="004F0E6D">
        <w:rPr>
          <w:rFonts w:ascii="Times New Roman" w:eastAsia="Calibri" w:hAnsi="Times New Roman" w:cs="Times New Roman"/>
        </w:rPr>
        <w:t>Članak 4.</w:t>
      </w:r>
    </w:p>
    <w:p w14:paraId="3379FFB8" w14:textId="77777777" w:rsidR="00E77C6C" w:rsidRPr="004F0E6D" w:rsidRDefault="00E77C6C" w:rsidP="00E77C6C">
      <w:pPr>
        <w:jc w:val="center"/>
        <w:rPr>
          <w:rFonts w:ascii="Times New Roman" w:eastAsia="Calibri" w:hAnsi="Times New Roman" w:cs="Times New Roman"/>
        </w:rPr>
      </w:pPr>
    </w:p>
    <w:p w14:paraId="6A5401D2" w14:textId="77777777" w:rsidR="00E77C6C" w:rsidRPr="004F0E6D" w:rsidRDefault="00E77C6C" w:rsidP="00E77C6C">
      <w:pPr>
        <w:jc w:val="both"/>
        <w:rPr>
          <w:rFonts w:ascii="Times New Roman" w:eastAsia="Calibri" w:hAnsi="Times New Roman" w:cs="Times New Roman"/>
        </w:rPr>
      </w:pPr>
      <w:r w:rsidRPr="004F0E6D">
        <w:rPr>
          <w:rFonts w:ascii="Times New Roman" w:eastAsia="Calibri" w:hAnsi="Times New Roman" w:cs="Times New Roman"/>
        </w:rPr>
        <w:t>Ova Odluka o I. izmjeni Odluke stupa na snagu danom donošenja</w:t>
      </w:r>
    </w:p>
    <w:p w14:paraId="33D6B62C" w14:textId="77777777" w:rsidR="00E77C6C" w:rsidRPr="004F0E6D" w:rsidRDefault="00E77C6C" w:rsidP="00E77C6C">
      <w:pPr>
        <w:ind w:left="6804"/>
        <w:jc w:val="right"/>
        <w:rPr>
          <w:rFonts w:ascii="Times New Roman" w:eastAsia="Calibri" w:hAnsi="Times New Roman" w:cs="Times New Roman"/>
        </w:rPr>
      </w:pPr>
      <w:r w:rsidRPr="004F0E6D">
        <w:rPr>
          <w:rFonts w:ascii="Times New Roman" w:eastAsia="Calibri" w:hAnsi="Times New Roman" w:cs="Times New Roman"/>
        </w:rPr>
        <w:t>PREDSJEDNICA</w:t>
      </w:r>
    </w:p>
    <w:p w14:paraId="4F178A81" w14:textId="77777777" w:rsidR="00E77C6C" w:rsidRPr="004F0E6D" w:rsidRDefault="00E77C6C" w:rsidP="00E77C6C">
      <w:pPr>
        <w:ind w:left="6804"/>
        <w:jc w:val="right"/>
        <w:rPr>
          <w:rFonts w:ascii="Times New Roman" w:eastAsia="Calibri" w:hAnsi="Times New Roman" w:cs="Times New Roman"/>
        </w:rPr>
      </w:pPr>
      <w:r w:rsidRPr="004F0E6D">
        <w:rPr>
          <w:rFonts w:ascii="Times New Roman" w:eastAsia="Calibri" w:hAnsi="Times New Roman" w:cs="Times New Roman"/>
        </w:rPr>
        <w:t>GRADSKOG VIJEĆA</w:t>
      </w:r>
    </w:p>
    <w:p w14:paraId="55294C81" w14:textId="77777777" w:rsidR="00E77C6C" w:rsidRPr="004F0E6D" w:rsidRDefault="00E77C6C" w:rsidP="00E77C6C">
      <w:pPr>
        <w:ind w:left="6804"/>
        <w:jc w:val="center"/>
        <w:rPr>
          <w:rFonts w:ascii="Times New Roman" w:eastAsia="Calibri" w:hAnsi="Times New Roman" w:cs="Times New Roman"/>
        </w:rPr>
      </w:pPr>
    </w:p>
    <w:p w14:paraId="59763E62" w14:textId="243C4483" w:rsidR="008A562A" w:rsidRPr="00E77C6C" w:rsidRDefault="00E77C6C" w:rsidP="00E77C6C">
      <w:pPr>
        <w:ind w:left="6804"/>
        <w:jc w:val="right"/>
        <w:rPr>
          <w:rFonts w:ascii="Times New Roman" w:eastAsia="Calibri" w:hAnsi="Times New Roman" w:cs="Times New Roman"/>
        </w:rPr>
      </w:pPr>
      <w:r w:rsidRPr="004F0E6D">
        <w:rPr>
          <w:rFonts w:ascii="Times New Roman" w:eastAsia="Calibri" w:hAnsi="Times New Roman" w:cs="Times New Roman"/>
        </w:rPr>
        <w:t>Davorka Filipči</w:t>
      </w:r>
      <w:r>
        <w:rPr>
          <w:rFonts w:ascii="Times New Roman" w:eastAsia="Calibri" w:hAnsi="Times New Roman" w:cs="Times New Roman"/>
        </w:rPr>
        <w:t>ć</w:t>
      </w:r>
      <w:r w:rsidR="00D707B3"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3CD9F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0C13CD9F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RPr="00E77C6C" w:rsidSect="00E77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4F4C90"/>
    <w:rsid w:val="00555D28"/>
    <w:rsid w:val="005F330D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707B3"/>
    <w:rsid w:val="00E55405"/>
    <w:rsid w:val="00E7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C7B0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E77C6C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E77C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3</cp:revision>
  <cp:lastPrinted>2014-11-26T14:09:00Z</cp:lastPrinted>
  <dcterms:created xsi:type="dcterms:W3CDTF">2024-02-08T08:48:00Z</dcterms:created>
  <dcterms:modified xsi:type="dcterms:W3CDTF">2026-09-15T12:22:00Z</dcterms:modified>
</cp:coreProperties>
</file>