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0B37ECF5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ED48D28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+*xfs*pvs*Akl*cvA*xBj*qkc*uaj*ktB*css*BBc*pBk*-</w:t>
            </w:r>
            <w:r>
              <w:rPr>
                <w:rFonts w:ascii="PDF417x" w:hAnsi="PDF417x"/>
                <w:sz w:val="24"/>
                <w:szCs w:val="24"/>
              </w:rPr>
              <w:br/>
              <w:t>+*yqw*dys*xcE*sEt*ugB*dzb*khx*Aro*xEC*uyb*zew*-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+*eDs*onw*lyd*lyd*lyd*yrc*vpw*iBr*dBw*boc*zfE*-</w:t>
            </w:r>
            <w:r>
              <w:rPr>
                <w:rFonts w:ascii="PDF417x" w:hAnsi="PDF417x"/>
                <w:sz w:val="24"/>
                <w:szCs w:val="24"/>
              </w:rPr>
              <w:br/>
              <w:t>+*ftw*vvC*jbv*Aqs*xua*klD*tmD*vrb*ofA*Cww*onA*-</w:t>
            </w:r>
            <w:r>
              <w:rPr>
                <w:rFonts w:ascii="PDF417x" w:hAnsi="PDF417x"/>
                <w:sz w:val="24"/>
                <w:szCs w:val="24"/>
              </w:rPr>
              <w:br/>
              <w:t>+*ftA*xqk*wlB*zfj*cyB*vnt*yoD*xxx*lnt*qyB*uws*-</w:t>
            </w:r>
            <w:r>
              <w:rPr>
                <w:rFonts w:ascii="PDF417x" w:hAnsi="PDF417x"/>
                <w:sz w:val="24"/>
                <w:szCs w:val="24"/>
              </w:rPr>
              <w:br/>
              <w:t>+*xjq*ntg*nps*rds*xDt*mdy*tjv*FAy*tuy*zEt*uzq*-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00E14C9B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7B8A3A0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0621B8CD" w14:textId="77777777" w:rsidTr="005F330D">
        <w:trPr>
          <w:trHeight w:val="851"/>
        </w:trPr>
        <w:tc>
          <w:tcPr>
            <w:tcW w:w="0" w:type="auto"/>
          </w:tcPr>
          <w:p w14:paraId="5E4487FC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1CBE893F" wp14:editId="54A3EFF5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68643BDF" w14:textId="77777777" w:rsidTr="004F6767">
        <w:trPr>
          <w:trHeight w:val="276"/>
        </w:trPr>
        <w:tc>
          <w:tcPr>
            <w:tcW w:w="0" w:type="auto"/>
          </w:tcPr>
          <w:p w14:paraId="56BB3EC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56A2C95B" w14:textId="77777777" w:rsidTr="004F6767">
        <w:trPr>
          <w:trHeight w:val="291"/>
        </w:trPr>
        <w:tc>
          <w:tcPr>
            <w:tcW w:w="0" w:type="auto"/>
          </w:tcPr>
          <w:p w14:paraId="6859C335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0D3A486E" w14:textId="77777777" w:rsidTr="004F6767">
        <w:trPr>
          <w:trHeight w:val="276"/>
        </w:trPr>
        <w:tc>
          <w:tcPr>
            <w:tcW w:w="0" w:type="auto"/>
          </w:tcPr>
          <w:p w14:paraId="3E1380A0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6A8B21A5" w14:textId="77777777" w:rsidTr="004F6767">
        <w:trPr>
          <w:trHeight w:val="291"/>
        </w:trPr>
        <w:tc>
          <w:tcPr>
            <w:tcW w:w="0" w:type="auto"/>
          </w:tcPr>
          <w:p w14:paraId="0FF95052" w14:textId="77777777" w:rsidR="00D364C6" w:rsidRPr="005F330D" w:rsidRDefault="0037466C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GRADSKO VIJEĆE</w:t>
            </w:r>
          </w:p>
        </w:tc>
      </w:tr>
    </w:tbl>
    <w:p w14:paraId="76969832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A59AD87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611-03/25-01/15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2D62D528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2140-5-01-26-14</w:t>
      </w:r>
    </w:p>
    <w:p w14:paraId="43983373" w14:textId="687F6E18" w:rsidR="00B92D0F" w:rsidRPr="005F330D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</w:t>
      </w:r>
      <w:r w:rsidR="000A7958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6D8C2C7C" w14:textId="78522057" w:rsidR="000A7958" w:rsidRDefault="000A7958" w:rsidP="000A7958">
      <w:pPr>
        <w:rPr>
          <w:rFonts w:ascii="Times New Roman" w:eastAsia="Times New Roman" w:hAnsi="Times New Roman" w:cs="Times New Roman"/>
          <w:noProof w:val="0"/>
        </w:rPr>
      </w:pPr>
    </w:p>
    <w:p w14:paraId="15337E73" w14:textId="77777777" w:rsidR="000A7958" w:rsidRPr="000A7958" w:rsidRDefault="000A7958" w:rsidP="000A7958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Na temelju članka 5. Zakona o kulturnim vijećima i financiranju javnih potreba u kulturi („Narodne novine“, br. 83/22), članaka 4. i 20. Zakona o tehničkoj kulturi („Narodne novine“, br. </w:t>
      </w: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>76/93, 11/94 i 38/09</w:t>
      </w: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>) i članka 32. Statuta Grada Pregrade („Službeni glasnik Krapinsko - zagorske županije“, br. 06/13 i 17/13, 7/18, 16/18 - pročišćeni tekst, 5/20, 8/21, 38/22 i 40/23), Gradsko vijeće Grada Pregrade na svojoj 10. sjednici, održanoj dana 14. rujna 2026., donijelo je</w:t>
      </w:r>
    </w:p>
    <w:p w14:paraId="7386C2F6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3F2589F" w14:textId="7BAF6C87" w:rsidR="000A7958" w:rsidRPr="000A7958" w:rsidRDefault="000A7958" w:rsidP="000A7958">
      <w:pPr>
        <w:jc w:val="center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/>
          <w:color w:val="000000"/>
          <w:lang w:eastAsia="hr-HR"/>
        </w:rPr>
        <w:t>II. IZMJENE I DOPUNE</w:t>
      </w:r>
    </w:p>
    <w:p w14:paraId="533E8BF9" w14:textId="13E360C5" w:rsidR="000A7958" w:rsidRPr="000A7958" w:rsidRDefault="000A7958" w:rsidP="000A7958">
      <w:pPr>
        <w:jc w:val="center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/>
          <w:color w:val="000000"/>
          <w:lang w:eastAsia="hr-HR"/>
        </w:rPr>
        <w:t>PROGRAMA JAVNIH POTREBA U KULTURI I TEHNIČKOJ KULTURI</w:t>
      </w:r>
    </w:p>
    <w:p w14:paraId="218CC2D9" w14:textId="77777777" w:rsidR="000A7958" w:rsidRPr="000A7958" w:rsidRDefault="000A7958" w:rsidP="000A7958">
      <w:pPr>
        <w:jc w:val="center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/>
          <w:color w:val="000000"/>
          <w:lang w:eastAsia="hr-HR"/>
        </w:rPr>
        <w:t>ZA 2026. GODINU</w:t>
      </w:r>
    </w:p>
    <w:p w14:paraId="301BCE2F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5C1A243" w14:textId="77777777" w:rsidR="000A7958" w:rsidRPr="000A7958" w:rsidRDefault="000A7958" w:rsidP="000A7958">
      <w:pPr>
        <w:jc w:val="center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>Članak 1.</w:t>
      </w:r>
    </w:p>
    <w:p w14:paraId="607ABF3A" w14:textId="77777777" w:rsidR="000A7958" w:rsidRPr="000A7958" w:rsidRDefault="000A7958" w:rsidP="000A7958">
      <w:pPr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6006FA92" w14:textId="77777777" w:rsidR="000A7958" w:rsidRPr="000A7958" w:rsidRDefault="000A7958" w:rsidP="000A7958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 xml:space="preserve">Članak 5. Programa javnih potreba u kulturi i tehničkoj kulturi Grada Pregrade za 2026. godinu </w:t>
      </w: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(„Službeni glasnik Krapinsko-zagorske županije“ broj 65/25, 8/26: dalje u tekstu Program) </w:t>
      </w: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>mijenja se i glasi:</w:t>
      </w:r>
    </w:p>
    <w:p w14:paraId="06C79F77" w14:textId="77777777" w:rsidR="000A7958" w:rsidRPr="000A7958" w:rsidRDefault="000A7958" w:rsidP="000A7958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Osiguranim proračunskim sredstvima u 2026. godini u skladu sa Zakonom o proračunu, za djelatnost kulture i tehničke kulture, izdvojit će se </w:t>
      </w:r>
      <w:bookmarkStart w:id="1" w:name="_Hlk207780721"/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>ukupno</w:t>
      </w:r>
      <w:bookmarkEnd w:id="1"/>
      <w:r w:rsidRPr="000A7958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896.043,43 EUR </w:t>
      </w: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>koje će se rasporediti na sljedeći način:</w:t>
      </w:r>
    </w:p>
    <w:p w14:paraId="333D4557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tbl>
      <w:tblPr>
        <w:tblW w:w="9375" w:type="dxa"/>
        <w:tblLayout w:type="fixed"/>
        <w:tblLook w:val="04A0" w:firstRow="1" w:lastRow="0" w:firstColumn="1" w:lastColumn="0" w:noHBand="0" w:noVBand="1"/>
      </w:tblPr>
      <w:tblGrid>
        <w:gridCol w:w="846"/>
        <w:gridCol w:w="6097"/>
        <w:gridCol w:w="2432"/>
      </w:tblGrid>
      <w:tr w:rsidR="000A7958" w:rsidRPr="000A7958" w14:paraId="348D6E1B" w14:textId="77777777">
        <w:trPr>
          <w:trHeight w:val="3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DB6B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7648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Muzej Grada Pregrade: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7CE7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232.413,00 EUR </w:t>
            </w:r>
          </w:p>
        </w:tc>
      </w:tr>
      <w:tr w:rsidR="000A7958" w:rsidRPr="000A7958" w14:paraId="058CCC72" w14:textId="77777777">
        <w:trPr>
          <w:trHeight w:val="3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C086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AFCB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Knjižnica Grada Pregrade: 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FD3CA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182.830,43 EUR </w:t>
            </w:r>
          </w:p>
        </w:tc>
      </w:tr>
      <w:tr w:rsidR="000A7958" w:rsidRPr="000A7958" w14:paraId="2DC8E5DC" w14:textId="77777777">
        <w:trPr>
          <w:trHeight w:val="3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DFA6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998D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Pučko otvoreno učilište Pregrada: 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2A38C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174.300,00 EUR </w:t>
            </w:r>
          </w:p>
        </w:tc>
      </w:tr>
      <w:tr w:rsidR="000A7958" w:rsidRPr="000A7958" w14:paraId="69C3077D" w14:textId="77777777">
        <w:trPr>
          <w:trHeight w:val="3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0503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800A1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Unapređenje razvoja turizma i turističke promidžbe: 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D17B3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144.500,00 EUR </w:t>
            </w:r>
          </w:p>
        </w:tc>
      </w:tr>
      <w:tr w:rsidR="000A7958" w:rsidRPr="000A7958" w14:paraId="0A53D819" w14:textId="77777777">
        <w:trPr>
          <w:trHeight w:val="6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41F7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8EB9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Udruge i druge organizacije civilnog društva u kulturi i tehničkoj kulturi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E41ED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20.500,00 EUR  </w:t>
            </w:r>
          </w:p>
        </w:tc>
      </w:tr>
      <w:tr w:rsidR="000A7958" w:rsidRPr="000A7958" w14:paraId="24B38A0E" w14:textId="77777777">
        <w:trPr>
          <w:trHeight w:val="31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F6FF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16C28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Donacije vjerskim zajednicama: 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EF400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1.500,00 EUR  </w:t>
            </w:r>
          </w:p>
        </w:tc>
      </w:tr>
    </w:tbl>
    <w:p w14:paraId="16C3FDB3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77E881DC" w14:textId="77777777" w:rsidR="000A7958" w:rsidRPr="000A7958" w:rsidRDefault="000A7958" w:rsidP="000A7958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/>
          <w:color w:val="000000"/>
          <w:lang w:eastAsia="hr-HR"/>
        </w:rPr>
        <w:t>UKUPNO:</w:t>
      </w: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</w:t>
      </w: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 xml:space="preserve">       756.043,43 EUR  </w:t>
      </w:r>
    </w:p>
    <w:p w14:paraId="2DCAB9DA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5548AD72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6032D2AB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>Investicijska ulaganja u objekte kulture:</w:t>
      </w:r>
    </w:p>
    <w:p w14:paraId="18C8C550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tbl>
      <w:tblPr>
        <w:tblW w:w="7366" w:type="dxa"/>
        <w:jc w:val="center"/>
        <w:tblLook w:val="04A0" w:firstRow="1" w:lastRow="0" w:firstColumn="1" w:lastColumn="0" w:noHBand="0" w:noVBand="1"/>
      </w:tblPr>
      <w:tblGrid>
        <w:gridCol w:w="562"/>
        <w:gridCol w:w="4536"/>
        <w:gridCol w:w="2268"/>
      </w:tblGrid>
      <w:tr w:rsidR="000A7958" w:rsidRPr="000A7958" w14:paraId="2423692D" w14:textId="77777777">
        <w:trPr>
          <w:trHeight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43B5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0790E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Uređenje Kostelgrada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0E30D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    2.000,00 EUR </w:t>
            </w:r>
          </w:p>
        </w:tc>
      </w:tr>
      <w:tr w:rsidR="000A7958" w:rsidRPr="000A7958" w14:paraId="0E000AB4" w14:textId="77777777">
        <w:trPr>
          <w:trHeight w:val="31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BC22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6DEC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Kinodvorana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1BD17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  16.000,00 EUR </w:t>
            </w:r>
          </w:p>
        </w:tc>
      </w:tr>
      <w:tr w:rsidR="000A7958" w:rsidRPr="000A7958" w14:paraId="6E1CADD3" w14:textId="77777777">
        <w:trPr>
          <w:trHeight w:val="31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4BDF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717E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Kuća Janka Leskovara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D38E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    50.000,00 EUR  </w:t>
            </w:r>
          </w:p>
        </w:tc>
      </w:tr>
      <w:tr w:rsidR="000A7958" w:rsidRPr="000A7958" w14:paraId="53D38C95" w14:textId="77777777">
        <w:trPr>
          <w:trHeight w:val="31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5D2E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48C58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Žitnica Dvorca Bežanec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8F59E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       70.000,00 EUR  </w:t>
            </w:r>
          </w:p>
        </w:tc>
      </w:tr>
      <w:tr w:rsidR="000A7958" w:rsidRPr="000A7958" w14:paraId="0A6ABEC6" w14:textId="77777777">
        <w:trPr>
          <w:trHeight w:val="31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1654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8B6E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Ostali projekti u kulturi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FB8A1" w14:textId="77777777" w:rsidR="000A7958" w:rsidRPr="000A7958" w:rsidRDefault="000A7958" w:rsidP="000A7958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0A795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2.000,00 EUR </w:t>
            </w:r>
          </w:p>
        </w:tc>
      </w:tr>
    </w:tbl>
    <w:p w14:paraId="3C2573F1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6D033251" w14:textId="1504246F" w:rsidR="000A7958" w:rsidRPr="000A7958" w:rsidRDefault="000A7958" w:rsidP="000A7958">
      <w:pPr>
        <w:jc w:val="right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UKUPNO: </w:t>
      </w: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t>140.000,00 EUR</w:t>
      </w:r>
    </w:p>
    <w:p w14:paraId="2EAE3DF8" w14:textId="77777777" w:rsidR="000A7958" w:rsidRPr="000A7958" w:rsidRDefault="000A7958" w:rsidP="000A7958">
      <w:pPr>
        <w:jc w:val="center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bCs/>
          <w:color w:val="000000"/>
          <w:lang w:eastAsia="hr-HR"/>
        </w:rPr>
        <w:lastRenderedPageBreak/>
        <w:t>Članak 2.</w:t>
      </w:r>
    </w:p>
    <w:p w14:paraId="6D8C2656" w14:textId="77777777" w:rsidR="000A7958" w:rsidRPr="000A7958" w:rsidRDefault="000A7958" w:rsidP="000A7958">
      <w:pPr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34A7A9E1" w14:textId="77777777" w:rsidR="000A7958" w:rsidRPr="000A7958" w:rsidRDefault="000A7958" w:rsidP="000A7958">
      <w:pPr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>Ove II. Izmjene i dopune Programa objavljuju se u „Službenom glasniku Krapinsko - zagorske županije“, a primjenjuju se tijekom 2026. proračunske godine.</w:t>
      </w:r>
    </w:p>
    <w:p w14:paraId="1F2CE14D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7CC022B" w14:textId="77777777" w:rsid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C8D34E4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87BF222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604B2E8" w14:textId="77777777" w:rsidR="000A7958" w:rsidRPr="000A7958" w:rsidRDefault="000A7958" w:rsidP="000A7958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 xml:space="preserve">PREDSJEDNICA </w:t>
      </w:r>
    </w:p>
    <w:p w14:paraId="4D503CBB" w14:textId="77777777" w:rsidR="000A7958" w:rsidRPr="000A7958" w:rsidRDefault="000A7958" w:rsidP="000A7958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>GRADSKOG VIJEĆA</w:t>
      </w:r>
    </w:p>
    <w:p w14:paraId="1A36B298" w14:textId="77777777" w:rsidR="000A7958" w:rsidRPr="000A7958" w:rsidRDefault="000A7958" w:rsidP="000A7958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F6E30D5" w14:textId="77777777" w:rsidR="000A7958" w:rsidRPr="000A7958" w:rsidRDefault="000A7958" w:rsidP="000A7958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0A7958">
        <w:rPr>
          <w:rFonts w:ascii="Times New Roman" w:eastAsia="Times New Roman" w:hAnsi="Times New Roman" w:cs="Times New Roman"/>
          <w:color w:val="000000"/>
          <w:lang w:eastAsia="hr-HR"/>
        </w:rPr>
        <w:t>Davorka Filipčić</w:t>
      </w:r>
    </w:p>
    <w:p w14:paraId="01543D64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7C3C8EC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CFFC3ED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B0C374D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EB238D2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9B66BAB" w14:textId="77777777" w:rsidR="000A7958" w:rsidRPr="000A7958" w:rsidRDefault="000A7958" w:rsidP="000A7958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908AA9E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C86746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D2C306B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34A37AA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146307A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84BDF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0A7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7958"/>
    <w:rsid w:val="00275B0C"/>
    <w:rsid w:val="00347D72"/>
    <w:rsid w:val="0037466C"/>
    <w:rsid w:val="003F65C1"/>
    <w:rsid w:val="00555D28"/>
    <w:rsid w:val="005F330D"/>
    <w:rsid w:val="00693AB1"/>
    <w:rsid w:val="008A562A"/>
    <w:rsid w:val="008C5FE5"/>
    <w:rsid w:val="009B7A12"/>
    <w:rsid w:val="00A836D0"/>
    <w:rsid w:val="00AC35DA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C8EB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2026-09-15T11:49:00Z</cp:lastPrinted>
  <dcterms:created xsi:type="dcterms:W3CDTF">2023-05-31T06:30:00Z</dcterms:created>
  <dcterms:modified xsi:type="dcterms:W3CDTF">2026-09-15T11:49:00Z</dcterms:modified>
</cp:coreProperties>
</file>