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07B9D27B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0BAD0587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+*xfs*pvs*Akl*cvA*xBj*qkc*uaj*ktB*ckk*klD*pBk*-</w:t>
            </w:r>
            <w:r>
              <w:rPr>
                <w:rFonts w:ascii="PDF417x" w:hAnsi="PDF417x"/>
                <w:sz w:val="24"/>
                <w:szCs w:val="24"/>
              </w:rPr>
              <w:br/>
              <w:t>+*yqw*wsu*yaF*sct*ugB*dzb*khx*wEe*tDn*fsc*zew*-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+*eDs*lyd*lyd*lyd*lyd*ors*hrk*Dcb*boB*rkf*zfE*-</w:t>
            </w:r>
            <w:r>
              <w:rPr>
                <w:rFonts w:ascii="PDF417x" w:hAnsi="PDF417x"/>
                <w:sz w:val="24"/>
                <w:szCs w:val="24"/>
              </w:rPr>
              <w:br/>
              <w:t>+*ftw*qbb*Bgg*rlt*AmB*suD*ncc*qyj*cEc*ogw*onA*-</w:t>
            </w:r>
            <w:r>
              <w:rPr>
                <w:rFonts w:ascii="PDF417x" w:hAnsi="PDF417x"/>
                <w:sz w:val="24"/>
                <w:szCs w:val="24"/>
              </w:rPr>
              <w:br/>
              <w:t>+*ftA*sfC*yos*kFt*lik*uaC*tvu*tgk*wCe*xBc*uws*-</w:t>
            </w:r>
            <w:r>
              <w:rPr>
                <w:rFonts w:ascii="PDF417x" w:hAnsi="PDF417x"/>
                <w:sz w:val="24"/>
                <w:szCs w:val="24"/>
              </w:rPr>
              <w:br/>
              <w:t>+*xjq*vyd*asy*EEy*Bfs*ydu*kmz*kze*Aey*Dkn*uzq*-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01E2C3A4" w14:textId="77777777" w:rsidTr="005F330D">
        <w:trPr>
          <w:trHeight w:val="851"/>
        </w:trPr>
        <w:tc>
          <w:tcPr>
            <w:tcW w:w="0" w:type="auto"/>
          </w:tcPr>
          <w:p w14:paraId="7ECC6244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171A772B" wp14:editId="6D5A5D2C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6322C561" w14:textId="77777777" w:rsidTr="004F6767">
        <w:trPr>
          <w:trHeight w:val="276"/>
        </w:trPr>
        <w:tc>
          <w:tcPr>
            <w:tcW w:w="0" w:type="auto"/>
          </w:tcPr>
          <w:p w14:paraId="737824A5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023BABE4" w14:textId="77777777" w:rsidTr="004F6767">
        <w:trPr>
          <w:trHeight w:val="291"/>
        </w:trPr>
        <w:tc>
          <w:tcPr>
            <w:tcW w:w="0" w:type="auto"/>
          </w:tcPr>
          <w:p w14:paraId="47FAF952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501D8E30" w14:textId="77777777" w:rsidTr="004F6767">
        <w:trPr>
          <w:trHeight w:val="276"/>
        </w:trPr>
        <w:tc>
          <w:tcPr>
            <w:tcW w:w="0" w:type="auto"/>
          </w:tcPr>
          <w:p w14:paraId="463DE8EC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14EF5F45" w14:textId="77777777" w:rsidTr="004F6767">
        <w:trPr>
          <w:trHeight w:val="291"/>
        </w:trPr>
        <w:tc>
          <w:tcPr>
            <w:tcW w:w="0" w:type="auto"/>
          </w:tcPr>
          <w:p w14:paraId="18E499DD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3E26A572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BA5D5E9" w14:textId="77777777" w:rsidR="00B92D0F" w:rsidRPr="0079426C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013-02/25-01/02</w:t>
      </w:r>
      <w:r w:rsidR="008C5FE5"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540C4122" w14:textId="77777777" w:rsidR="00B92D0F" w:rsidRPr="0079426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25-2</w:t>
      </w:r>
    </w:p>
    <w:p w14:paraId="2FD1AFFE" w14:textId="77777777" w:rsidR="0079426C" w:rsidRPr="0079426C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426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79426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10.10.2025</w:t>
      </w:r>
    </w:p>
    <w:p w14:paraId="76BCCC38" w14:textId="77777777" w:rsidR="0079426C" w:rsidRPr="0079426C" w:rsidRDefault="0079426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3F387BD" w14:textId="77777777" w:rsidR="0079426C" w:rsidRPr="003F37FC" w:rsidRDefault="0079426C" w:rsidP="0079426C">
      <w:pPr>
        <w:spacing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>Na temelju članka 11. Zakona o pravu na pristup informacijama („Narodne novine“ broj 25/13, 85/15 i 69/22) i članka 52. Statuta Grada Pregrade (Službeni glasnik KZŽ, br. 06/13, 17/13, 7/18, 16/18- pročišćeni tekst, 5/20, 8/21, 38/22 i 40/23), gradonačelnik Grada Pregrade donosi</w:t>
      </w:r>
    </w:p>
    <w:p w14:paraId="70AB4030" w14:textId="77777777" w:rsidR="0079426C" w:rsidRPr="003F37FC" w:rsidRDefault="0079426C" w:rsidP="0079426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74CA6C2B" w14:textId="77777777" w:rsidR="0079426C" w:rsidRPr="003F37FC" w:rsidRDefault="0079426C" w:rsidP="0079426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3F37F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Izmjene i dopune Plana savjetovanja s javnošću u 2025. godini</w:t>
      </w:r>
    </w:p>
    <w:p w14:paraId="14A49BD8" w14:textId="77777777" w:rsidR="0079426C" w:rsidRPr="003F37FC" w:rsidRDefault="0079426C" w:rsidP="0079426C">
      <w:pPr>
        <w:spacing w:line="259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9FB6871" w14:textId="77777777" w:rsidR="0079426C" w:rsidRPr="003F37FC" w:rsidRDefault="0079426C" w:rsidP="0079426C">
      <w:pPr>
        <w:spacing w:line="259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>I.</w:t>
      </w:r>
    </w:p>
    <w:p w14:paraId="0CE268A8" w14:textId="77777777" w:rsidR="0079426C" w:rsidRPr="003F37FC" w:rsidRDefault="0079426C" w:rsidP="0079426C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4D5B1F2" w14:textId="77777777" w:rsidR="0079426C" w:rsidRPr="003F37FC" w:rsidRDefault="0079426C" w:rsidP="0079426C">
      <w:pPr>
        <w:spacing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>Plan savjetovanja s javnošću u 2025. godini (u daljnjem tekstu: „Plan“), u tablici nakon rednog broja 19. dodaju se novi redni brojevi 20. i 21. i to kako slijedi:</w:t>
      </w:r>
    </w:p>
    <w:p w14:paraId="7518849A" w14:textId="77777777" w:rsidR="0079426C" w:rsidRPr="003F37FC" w:rsidRDefault="0079426C" w:rsidP="0079426C">
      <w:pPr>
        <w:spacing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0"/>
        <w:gridCol w:w="2088"/>
        <w:gridCol w:w="1496"/>
        <w:gridCol w:w="1414"/>
        <w:gridCol w:w="1157"/>
        <w:gridCol w:w="1005"/>
        <w:gridCol w:w="1242"/>
      </w:tblGrid>
      <w:tr w:rsidR="0079426C" w:rsidRPr="003F37FC" w14:paraId="78D83035" w14:textId="77777777" w:rsidTr="008D7060">
        <w:tc>
          <w:tcPr>
            <w:tcW w:w="696" w:type="dxa"/>
          </w:tcPr>
          <w:p w14:paraId="48A3F32B" w14:textId="77777777" w:rsidR="0079426C" w:rsidRPr="003F37FC" w:rsidRDefault="0079426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20.</w:t>
            </w:r>
          </w:p>
        </w:tc>
        <w:tc>
          <w:tcPr>
            <w:tcW w:w="2276" w:type="dxa"/>
          </w:tcPr>
          <w:p w14:paraId="54B48FC3" w14:textId="77777777" w:rsidR="0079426C" w:rsidRPr="003F37FC" w:rsidRDefault="0079426C" w:rsidP="008D7060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Odluka o vrijednosti boda komunalne naknade</w:t>
            </w:r>
          </w:p>
        </w:tc>
        <w:tc>
          <w:tcPr>
            <w:tcW w:w="974" w:type="dxa"/>
          </w:tcPr>
          <w:p w14:paraId="2DFC0F32" w14:textId="77777777" w:rsidR="0079426C" w:rsidRPr="003F37FC" w:rsidRDefault="0079426C" w:rsidP="008D7060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Upravni odjel za financije i gospodarstvo</w:t>
            </w:r>
          </w:p>
        </w:tc>
        <w:tc>
          <w:tcPr>
            <w:tcW w:w="1436" w:type="dxa"/>
          </w:tcPr>
          <w:p w14:paraId="39DFC576" w14:textId="77777777" w:rsidR="0079426C" w:rsidRPr="003F37FC" w:rsidRDefault="0079426C" w:rsidP="008D70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III. tromjesečje 2025.</w:t>
            </w:r>
          </w:p>
        </w:tc>
        <w:tc>
          <w:tcPr>
            <w:tcW w:w="1276" w:type="dxa"/>
          </w:tcPr>
          <w:p w14:paraId="58A7009B" w14:textId="77777777" w:rsidR="0079426C" w:rsidRPr="003F37FC" w:rsidRDefault="0079426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30 dana</w:t>
            </w:r>
          </w:p>
        </w:tc>
        <w:tc>
          <w:tcPr>
            <w:tcW w:w="1120" w:type="dxa"/>
          </w:tcPr>
          <w:p w14:paraId="19CF11C1" w14:textId="77777777" w:rsidR="0079426C" w:rsidRPr="003F37FC" w:rsidRDefault="0079426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NE</w:t>
            </w:r>
          </w:p>
        </w:tc>
        <w:tc>
          <w:tcPr>
            <w:tcW w:w="1284" w:type="dxa"/>
          </w:tcPr>
          <w:p w14:paraId="37E8CB9E" w14:textId="77777777" w:rsidR="0079426C" w:rsidRPr="003F37FC" w:rsidRDefault="0079426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Gradsko vijeće Grada Pregrade</w:t>
            </w:r>
          </w:p>
        </w:tc>
      </w:tr>
      <w:tr w:rsidR="0079426C" w:rsidRPr="003F37FC" w14:paraId="3CD78060" w14:textId="77777777" w:rsidTr="008D7060">
        <w:tc>
          <w:tcPr>
            <w:tcW w:w="696" w:type="dxa"/>
          </w:tcPr>
          <w:p w14:paraId="18BE49DB" w14:textId="77777777" w:rsidR="0079426C" w:rsidRPr="003F37FC" w:rsidRDefault="0079426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21. </w:t>
            </w:r>
          </w:p>
        </w:tc>
        <w:tc>
          <w:tcPr>
            <w:tcW w:w="2276" w:type="dxa"/>
          </w:tcPr>
          <w:p w14:paraId="57241FEA" w14:textId="77777777" w:rsidR="0079426C" w:rsidRPr="003F37FC" w:rsidRDefault="0079426C" w:rsidP="008D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FC">
              <w:rPr>
                <w:rFonts w:ascii="Times New Roman" w:hAnsi="Times New Roman" w:cs="Times New Roman"/>
                <w:sz w:val="24"/>
                <w:szCs w:val="24"/>
              </w:rPr>
              <w:t>Odluka o izmjeni i dopuni Odluke o mjerama, kriterijima i postupcima za poticanje rješavanja stambenog pitanja mladih na području grada Pregrade</w:t>
            </w:r>
          </w:p>
        </w:tc>
        <w:tc>
          <w:tcPr>
            <w:tcW w:w="974" w:type="dxa"/>
          </w:tcPr>
          <w:p w14:paraId="1FE9272E" w14:textId="77777777" w:rsidR="0079426C" w:rsidRPr="003F37FC" w:rsidRDefault="0079426C" w:rsidP="008D7060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Upravni odjel za financije i gospodarstvo</w:t>
            </w:r>
          </w:p>
        </w:tc>
        <w:tc>
          <w:tcPr>
            <w:tcW w:w="1436" w:type="dxa"/>
          </w:tcPr>
          <w:p w14:paraId="4E90DB03" w14:textId="77777777" w:rsidR="0079426C" w:rsidRPr="003F37FC" w:rsidRDefault="0079426C" w:rsidP="008D70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IV. tromjesečje 2025.</w:t>
            </w:r>
          </w:p>
        </w:tc>
        <w:tc>
          <w:tcPr>
            <w:tcW w:w="1276" w:type="dxa"/>
          </w:tcPr>
          <w:p w14:paraId="262EF0FC" w14:textId="77777777" w:rsidR="0079426C" w:rsidRPr="003F37FC" w:rsidRDefault="0079426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30 dana</w:t>
            </w:r>
          </w:p>
        </w:tc>
        <w:tc>
          <w:tcPr>
            <w:tcW w:w="1120" w:type="dxa"/>
          </w:tcPr>
          <w:p w14:paraId="71DFC6CA" w14:textId="77777777" w:rsidR="0079426C" w:rsidRPr="003F37FC" w:rsidRDefault="0079426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NE</w:t>
            </w:r>
          </w:p>
        </w:tc>
        <w:tc>
          <w:tcPr>
            <w:tcW w:w="1284" w:type="dxa"/>
          </w:tcPr>
          <w:p w14:paraId="30DA2C05" w14:textId="77777777" w:rsidR="0079426C" w:rsidRPr="003F37FC" w:rsidRDefault="0079426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Gradsko vijeće Grada Pregrade</w:t>
            </w:r>
          </w:p>
        </w:tc>
      </w:tr>
    </w:tbl>
    <w:p w14:paraId="3264C46F" w14:textId="77777777" w:rsidR="0079426C" w:rsidRPr="003F37FC" w:rsidRDefault="0079426C" w:rsidP="0079426C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ED09CD5" w14:textId="77777777" w:rsidR="0079426C" w:rsidRPr="003F37FC" w:rsidRDefault="0079426C" w:rsidP="0079426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37FC">
        <w:rPr>
          <w:rFonts w:ascii="Times New Roman" w:hAnsi="Times New Roman" w:cs="Times New Roman"/>
          <w:sz w:val="24"/>
          <w:szCs w:val="24"/>
        </w:rPr>
        <w:t>II.</w:t>
      </w:r>
    </w:p>
    <w:p w14:paraId="041D6E4D" w14:textId="77777777" w:rsidR="0079426C" w:rsidRPr="003F37FC" w:rsidRDefault="0079426C" w:rsidP="007942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1D280E" w14:textId="77777777" w:rsidR="0079426C" w:rsidRPr="003F37FC" w:rsidRDefault="0079426C" w:rsidP="0079426C">
      <w:pPr>
        <w:rPr>
          <w:rFonts w:ascii="Times New Roman" w:hAnsi="Times New Roman" w:cs="Times New Roman"/>
          <w:sz w:val="24"/>
          <w:szCs w:val="24"/>
        </w:rPr>
      </w:pPr>
      <w:r w:rsidRPr="003F37FC">
        <w:rPr>
          <w:rFonts w:ascii="Times New Roman" w:hAnsi="Times New Roman" w:cs="Times New Roman"/>
          <w:sz w:val="24"/>
          <w:szCs w:val="24"/>
        </w:rPr>
        <w:t xml:space="preserve">Ove Izmjene i dopune Plana objavit će se na službenoj web stranici Grada Pregrade </w:t>
      </w:r>
      <w:hyperlink r:id="rId6" w:history="1">
        <w:r w:rsidRPr="003F37FC">
          <w:rPr>
            <w:rStyle w:val="Hiperveza"/>
            <w:rFonts w:ascii="Times New Roman" w:hAnsi="Times New Roman" w:cs="Times New Roman"/>
            <w:sz w:val="24"/>
            <w:szCs w:val="24"/>
          </w:rPr>
          <w:t>www.pregrada.hr</w:t>
        </w:r>
      </w:hyperlink>
      <w:r w:rsidRPr="003F37FC">
        <w:rPr>
          <w:rFonts w:ascii="Times New Roman" w:hAnsi="Times New Roman" w:cs="Times New Roman"/>
          <w:sz w:val="24"/>
          <w:szCs w:val="24"/>
        </w:rPr>
        <w:t>.</w:t>
      </w:r>
    </w:p>
    <w:p w14:paraId="1196A81C" w14:textId="77777777" w:rsidR="0079426C" w:rsidRPr="003F37FC" w:rsidRDefault="0079426C" w:rsidP="0079426C">
      <w:pPr>
        <w:rPr>
          <w:rFonts w:ascii="Times New Roman" w:hAnsi="Times New Roman" w:cs="Times New Roman"/>
          <w:sz w:val="24"/>
          <w:szCs w:val="24"/>
        </w:rPr>
      </w:pPr>
    </w:p>
    <w:p w14:paraId="5BBBF9EF" w14:textId="77777777" w:rsidR="0079426C" w:rsidRPr="003F37FC" w:rsidRDefault="0079426C" w:rsidP="0079426C">
      <w:pPr>
        <w:rPr>
          <w:rFonts w:ascii="Times New Roman" w:hAnsi="Times New Roman" w:cs="Times New Roman"/>
          <w:sz w:val="24"/>
          <w:szCs w:val="24"/>
        </w:rPr>
      </w:pPr>
    </w:p>
    <w:p w14:paraId="557035C4" w14:textId="77777777" w:rsidR="0079426C" w:rsidRPr="003F37FC" w:rsidRDefault="0079426C" w:rsidP="0079426C">
      <w:pPr>
        <w:rPr>
          <w:rFonts w:ascii="Times New Roman" w:hAnsi="Times New Roman" w:cs="Times New Roman"/>
          <w:sz w:val="24"/>
          <w:szCs w:val="24"/>
        </w:rPr>
      </w:pPr>
    </w:p>
    <w:p w14:paraId="4CCB8847" w14:textId="77777777" w:rsidR="0079426C" w:rsidRPr="003F37FC" w:rsidRDefault="0079426C" w:rsidP="0079426C">
      <w:pPr>
        <w:rPr>
          <w:rFonts w:ascii="Times New Roman" w:hAnsi="Times New Roman" w:cs="Times New Roman"/>
          <w:sz w:val="24"/>
          <w:szCs w:val="24"/>
        </w:rPr>
      </w:pPr>
    </w:p>
    <w:p w14:paraId="3737F119" w14:textId="77777777" w:rsidR="0079426C" w:rsidRPr="003F37FC" w:rsidRDefault="0079426C" w:rsidP="0079426C">
      <w:pPr>
        <w:jc w:val="right"/>
        <w:rPr>
          <w:rFonts w:ascii="Times New Roman" w:hAnsi="Times New Roman" w:cs="Times New Roman"/>
          <w:sz w:val="24"/>
          <w:szCs w:val="24"/>
        </w:rPr>
      </w:pPr>
      <w:r w:rsidRPr="003F37FC">
        <w:rPr>
          <w:rFonts w:ascii="Times New Roman" w:hAnsi="Times New Roman" w:cs="Times New Roman"/>
          <w:sz w:val="24"/>
          <w:szCs w:val="24"/>
        </w:rPr>
        <w:t>GRADONAČELNIK</w:t>
      </w:r>
    </w:p>
    <w:p w14:paraId="782915BC" w14:textId="77777777" w:rsidR="0079426C" w:rsidRPr="003F37FC" w:rsidRDefault="0079426C" w:rsidP="0079426C">
      <w:pPr>
        <w:jc w:val="right"/>
        <w:rPr>
          <w:rFonts w:ascii="Times New Roman" w:hAnsi="Times New Roman" w:cs="Times New Roman"/>
          <w:sz w:val="24"/>
          <w:szCs w:val="24"/>
        </w:rPr>
      </w:pPr>
      <w:r w:rsidRPr="003F37FC">
        <w:rPr>
          <w:rFonts w:ascii="Times New Roman" w:hAnsi="Times New Roman" w:cs="Times New Roman"/>
          <w:sz w:val="24"/>
          <w:szCs w:val="24"/>
        </w:rPr>
        <w:t>Goran Vukmanić</w:t>
      </w:r>
    </w:p>
    <w:p w14:paraId="5B33BC57" w14:textId="77777777" w:rsidR="0079426C" w:rsidRDefault="0079426C" w:rsidP="0079426C">
      <w:pPr>
        <w:jc w:val="right"/>
      </w:pPr>
    </w:p>
    <w:p w14:paraId="752B87FF" w14:textId="1A598129" w:rsidR="00B92D0F" w:rsidRPr="005F330D" w:rsidRDefault="00B92D0F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</w:p>
    <w:p w14:paraId="09FF4EA1" w14:textId="77777777" w:rsidR="00D707B3" w:rsidRDefault="00D707B3" w:rsidP="00D707B3"/>
    <w:p w14:paraId="464318C7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EB555CC" wp14:editId="4DA953D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F6714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85105"/>
    <w:rsid w:val="00275B0C"/>
    <w:rsid w:val="00347D72"/>
    <w:rsid w:val="003F65C1"/>
    <w:rsid w:val="004F4C90"/>
    <w:rsid w:val="005F330D"/>
    <w:rsid w:val="00693AB1"/>
    <w:rsid w:val="0079426C"/>
    <w:rsid w:val="008A562A"/>
    <w:rsid w:val="008C5FE5"/>
    <w:rsid w:val="009B7A12"/>
    <w:rsid w:val="00A51602"/>
    <w:rsid w:val="00A836D0"/>
    <w:rsid w:val="00A95BB5"/>
    <w:rsid w:val="00AC35DA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76A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www.pregrad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 Petek</cp:lastModifiedBy>
  <cp:revision>3</cp:revision>
  <cp:lastPrinted>2014-11-26T14:09:00Z</cp:lastPrinted>
  <dcterms:created xsi:type="dcterms:W3CDTF">2024-02-08T08:48:00Z</dcterms:created>
  <dcterms:modified xsi:type="dcterms:W3CDTF">2025-10-10T10:39:00Z</dcterms:modified>
</cp:coreProperties>
</file>