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5384" w:type="dxa"/>
        <w:tblLayout w:type="fixed"/>
        <w:tblLook w:val="04A0" w:firstRow="1" w:lastRow="0" w:firstColumn="1" w:lastColumn="0" w:noHBand="0" w:noVBand="1"/>
      </w:tblPr>
      <w:tblGrid>
        <w:gridCol w:w="5384"/>
      </w:tblGrid>
      <w:tr w:rsidR="00047DAC" w14:paraId="1F9885FD" w14:textId="77777777">
        <w:trPr>
          <w:trHeight w:val="676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53AFF00A" w14:textId="77777777" w:rsidR="00047DAC" w:rsidRDefault="00315EE1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eastAsia="Calibri" w:hAnsi="PDF417x"/>
                <w:sz w:val="24"/>
                <w:szCs w:val="24"/>
              </w:rPr>
              <w:t>+*xfs*pvs*Akl*cvA*xBj*qkc*uaj*ktB*ohs*kkn*pBk*-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+*yqw*wCo*Fzi*oDm*oxA*zbd*wpA*sfc*mDv*fsc*zew*-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+*eDs*lyd*lyd*lyd*lyd*jqB*jdA*oFy*rmD*zfq*zfE*-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+*ftw*kms*qck*kuB*lAq*nCc*wxa*sow*yuj*jjE*onA*-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+*ftA*ugk*azE*gFz*irs*hyC*ydg*tnl*yhC*ysF*uws*-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+*xjq*ghw*Fly*dnw*gcb*Bwv*DCi*Bvb*vuw*gsy*uzq*-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</w:r>
          </w:p>
        </w:tc>
      </w:tr>
    </w:tbl>
    <w:p w14:paraId="39590EAE" w14:textId="77777777" w:rsidR="00047DAC" w:rsidRDefault="00047DAC"/>
    <w:tbl>
      <w:tblPr>
        <w:tblStyle w:val="Reetkatablice"/>
        <w:tblW w:w="4195" w:type="dxa"/>
        <w:tblLayout w:type="fixed"/>
        <w:tblLook w:val="04A0" w:firstRow="1" w:lastRow="0" w:firstColumn="1" w:lastColumn="0" w:noHBand="0" w:noVBand="1"/>
      </w:tblPr>
      <w:tblGrid>
        <w:gridCol w:w="4195"/>
      </w:tblGrid>
      <w:tr w:rsidR="00047DAC" w14:paraId="7810167A" w14:textId="77777777">
        <w:trPr>
          <w:trHeight w:val="85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289505E6" w14:textId="77777777" w:rsidR="00047DAC" w:rsidRDefault="00315EE1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</w:rPr>
              <w:drawing>
                <wp:inline distT="0" distB="0" distL="0" distR="0" wp14:anchorId="71B450F1" wp14:editId="2D921A46">
                  <wp:extent cx="486410" cy="6616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DAC" w14:paraId="28835AA3" w14:textId="77777777">
        <w:trPr>
          <w:trHeight w:val="27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1C3B42EE" w14:textId="77777777" w:rsidR="00047DAC" w:rsidRDefault="00315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REPUBLIKA HRVATSKA</w:t>
            </w:r>
          </w:p>
        </w:tc>
      </w:tr>
      <w:tr w:rsidR="00047DAC" w14:paraId="6AD7AC5F" w14:textId="77777777">
        <w:trPr>
          <w:trHeight w:val="29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238DF34" w14:textId="77777777" w:rsidR="00047DAC" w:rsidRDefault="00315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KRAPINSKO – ZAGORSKA ŽUPANIJA</w:t>
            </w:r>
          </w:p>
        </w:tc>
      </w:tr>
      <w:tr w:rsidR="00047DAC" w14:paraId="708EF2EB" w14:textId="77777777">
        <w:trPr>
          <w:trHeight w:val="27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6EFCBA96" w14:textId="77777777" w:rsidR="00047DAC" w:rsidRDefault="00315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GRAD PREGRADA</w:t>
            </w:r>
          </w:p>
        </w:tc>
      </w:tr>
      <w:tr w:rsidR="00047DAC" w14:paraId="16B78431" w14:textId="77777777">
        <w:trPr>
          <w:trHeight w:val="29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370A06E6" w14:textId="77777777" w:rsidR="00047DAC" w:rsidRDefault="00315E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GRADONAČELNIK</w:t>
            </w:r>
          </w:p>
        </w:tc>
      </w:tr>
    </w:tbl>
    <w:p w14:paraId="19570F17" w14:textId="77777777" w:rsidR="00047DAC" w:rsidRDefault="00047DAC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BEA9D2D" w14:textId="77777777" w:rsidR="00047DAC" w:rsidRDefault="00315EE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KLASA:  363-01/26-01/22 </w:t>
      </w:r>
    </w:p>
    <w:p w14:paraId="329CAD8D" w14:textId="77777777" w:rsidR="00047DAC" w:rsidRDefault="00315EE1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URBROJ: 2140-5-02-26-2</w:t>
      </w:r>
    </w:p>
    <w:p w14:paraId="3FBACAC5" w14:textId="55863826" w:rsidR="00047DAC" w:rsidRDefault="00315EE1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Pregrada, 1</w:t>
      </w:r>
      <w:r w:rsidR="00FE3E7A">
        <w:rPr>
          <w:rFonts w:ascii="Times New Roman" w:eastAsia="Times New Roman" w:hAnsi="Times New Roman" w:cs="Times New Roman"/>
          <w:lang w:eastAsia="hr-HR"/>
        </w:rPr>
        <w:t>0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EA703F">
        <w:rPr>
          <w:rFonts w:ascii="Times New Roman" w:eastAsia="Times New Roman" w:hAnsi="Times New Roman" w:cs="Times New Roman"/>
          <w:lang w:eastAsia="hr-HR"/>
        </w:rPr>
        <w:t xml:space="preserve"> travanj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2026. godine</w:t>
      </w:r>
    </w:p>
    <w:p w14:paraId="7C01CB84" w14:textId="77777777" w:rsidR="00047DAC" w:rsidRDefault="00047DAC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6BE992FE" w14:textId="77777777" w:rsidR="00047DAC" w:rsidRDefault="00315EE1">
      <w:pPr>
        <w:spacing w:line="259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Temeljem članka 11. Zakona o pravu na pristup informacijama („Narodne novine“, broj 25/13, 85/15, 69/22) i točke V. i VI. Kodeksa savjetovanja sa zainteresiranom javnošću u postupcima donošenja općih akata grada Pregrade („Službeni glasnik Krapinsko – zagorske županije“, broj 32/14), Grad Pregrada pokreće proces savjetovanja sa zainteresiranom javnošću u postupku donošenja Odluke o grobljima na području grada Pregrade</w:t>
      </w:r>
    </w:p>
    <w:p w14:paraId="7AB906D7" w14:textId="77777777" w:rsidR="00047DAC" w:rsidRDefault="00047DAC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86DF4" w14:textId="77777777" w:rsidR="00047DAC" w:rsidRDefault="00315EE1">
      <w:pPr>
        <w:spacing w:line="259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Javni poziv</w:t>
      </w:r>
    </w:p>
    <w:p w14:paraId="20AEE942" w14:textId="77777777" w:rsidR="00047DAC" w:rsidRDefault="00315EE1">
      <w:pPr>
        <w:spacing w:line="259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</w:rPr>
        <w:t>za savjetovanje sa zainteresiranom javnošću u postupku donošenja Odluke o grobljima na području grada Pregrade</w:t>
      </w:r>
    </w:p>
    <w:p w14:paraId="7137449E" w14:textId="77777777" w:rsidR="00047DAC" w:rsidRDefault="00047DA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14:paraId="705051B7" w14:textId="77777777" w:rsidR="00047DAC" w:rsidRDefault="00315EE1">
      <w:pPr>
        <w:spacing w:line="259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S ciljem povećanja transparentnosti, suradnje i otvorenosti u izradi Odluke o osnivanju Povjerenstva za ravnopravnost spolova Grada Pregrade, Grad Pregrada pokreće proces savjetovanja sa zainteresiranom javnošću u postupku donošenja predmetne Odluke.</w:t>
      </w:r>
    </w:p>
    <w:p w14:paraId="545BBE1C" w14:textId="77777777" w:rsidR="00047DAC" w:rsidRDefault="00047DA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14:paraId="5E990FE9" w14:textId="77777777" w:rsidR="00047DAC" w:rsidRDefault="00315EE1">
      <w:pPr>
        <w:pStyle w:val="Tijeloteksta"/>
        <w:spacing w:line="259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Stupanjem na snagu novog Zakona o grobljima („Narodne novine” broj 78/25, 80/25), jedinice lokalne samouprave dužne su uskladiti svoje opće akte s novim zakonskim rješenjima. Budući da je trenutno važeća Odluka o grobljima donesena prema ranijem zakonskom okviru, ista više nije u potpunosti usklađena s važećim propisima.</w:t>
      </w:r>
    </w:p>
    <w:p w14:paraId="31045262" w14:textId="77777777" w:rsidR="00047DAC" w:rsidRDefault="00315EE1">
      <w:pPr>
        <w:pStyle w:val="Tijeloteksta"/>
        <w:jc w:val="both"/>
      </w:pPr>
      <w:r>
        <w:rPr>
          <w:rFonts w:ascii="Times New Roman" w:hAnsi="Times New Roman"/>
          <w:sz w:val="24"/>
          <w:szCs w:val="24"/>
        </w:rPr>
        <w:tab/>
        <w:t>Slijedom navedenog, potrebno je pristupiti izradi i donošenju nove Odluke o grobljima, kako bi se osigurala zakonitost i pravilna primjena propisa u području upravljanja grobljima.</w:t>
      </w:r>
    </w:p>
    <w:p w14:paraId="0DD9534B" w14:textId="3AD2F95C" w:rsidR="00047DAC" w:rsidRDefault="00315EE1">
      <w:pPr>
        <w:spacing w:line="259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Svoja mišljenja i očitovanja na Nacrt Prijedloga predmetne Odluke možete u pisanom obliku na propisanom obrascu poslati na adresu Grad Pregrada, Upravni odjel za financije i gospodarstvo Grada Pregrade, do 1</w:t>
      </w:r>
      <w:r w:rsidR="00FE3E7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 svibnja 2026. godine do 12.00 sati, bez obzira na način dostave.</w:t>
      </w:r>
    </w:p>
    <w:p w14:paraId="655D27FB" w14:textId="77777777" w:rsidR="00047DAC" w:rsidRDefault="00315EE1">
      <w:pPr>
        <w:spacing w:line="259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Svi u roku pristigli prijedlozi razmotrit će se, a oni prihvaćeni, ukomponirati u konačni prijedlog Odluke koji će se proslijediti Gradskom vijeću Grada Pregrade na donošenje.</w:t>
      </w:r>
    </w:p>
    <w:p w14:paraId="41D3A9D1" w14:textId="77777777" w:rsidR="00047DAC" w:rsidRDefault="00047DAC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0268466" w14:textId="77777777" w:rsidR="00047DAC" w:rsidRDefault="00047DAC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0B23638" w14:textId="77777777" w:rsidR="00047DAC" w:rsidRDefault="00315EE1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1FD6AAE2" w14:textId="77777777" w:rsidR="00047DAC" w:rsidRDefault="00047DA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665DD9" w14:textId="77777777" w:rsidR="00047DAC" w:rsidRDefault="00315EE1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Goran Vukmanić</w:t>
      </w:r>
    </w:p>
    <w:p w14:paraId="372AF4B8" w14:textId="77777777" w:rsidR="00047DAC" w:rsidRDefault="00047DAC">
      <w:pPr>
        <w:jc w:val="right"/>
      </w:pPr>
    </w:p>
    <w:p w14:paraId="05FB1B1A" w14:textId="77777777" w:rsidR="00047DAC" w:rsidRDefault="00047DAC">
      <w:pPr>
        <w:jc w:val="right"/>
      </w:pPr>
    </w:p>
    <w:p w14:paraId="0D4B6946" w14:textId="77777777" w:rsidR="00047DAC" w:rsidRDefault="00047DAC"/>
    <w:p w14:paraId="21125815" w14:textId="77777777" w:rsidR="00047DAC" w:rsidRDefault="00047DAC">
      <w:pPr>
        <w:spacing w:after="160" w:line="259" w:lineRule="auto"/>
        <w:jc w:val="right"/>
        <w:rPr>
          <w:rFonts w:eastAsia="Times New Roman" w:cs="Times New Roman"/>
        </w:rPr>
      </w:pPr>
    </w:p>
    <w:p w14:paraId="57C9D334" w14:textId="77777777" w:rsidR="00047DAC" w:rsidRDefault="00047DAC">
      <w:pPr>
        <w:spacing w:after="160" w:line="259" w:lineRule="auto"/>
        <w:rPr>
          <w:rFonts w:eastAsia="Times New Roman" w:cs="Times New Roman"/>
        </w:rPr>
      </w:pPr>
    </w:p>
    <w:p w14:paraId="74B846DB" w14:textId="77777777" w:rsidR="00047DAC" w:rsidRDefault="00047DAC">
      <w:pPr>
        <w:spacing w:after="160" w:line="259" w:lineRule="auto"/>
        <w:rPr>
          <w:rFonts w:eastAsia="Times New Roman" w:cs="Times New Roman"/>
        </w:rPr>
      </w:pPr>
    </w:p>
    <w:p w14:paraId="5C833F03" w14:textId="77777777" w:rsidR="00047DAC" w:rsidRDefault="00047DAC">
      <w:pPr>
        <w:spacing w:after="160" w:line="259" w:lineRule="auto"/>
        <w:rPr>
          <w:rFonts w:eastAsia="Times New Roman" w:cs="Times New Roman"/>
        </w:rPr>
      </w:pPr>
    </w:p>
    <w:p w14:paraId="32152EE2" w14:textId="7041A500" w:rsidR="00047DAC" w:rsidRDefault="00066BB4">
      <w:pPr>
        <w:rPr>
          <w:b/>
        </w:rPr>
      </w:pPr>
      <w:r>
        <w:rPr>
          <w:noProof/>
        </w:rPr>
        <w:pict w14:anchorId="0FC605C0">
          <v:rect id="Text Box 2" o:spid="_x0000_s1026" style="position:absolute;margin-left:8.6pt;margin-top:729.65pt;width:278.35pt;height:79.9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" o:allowincell="f" stroked="f">
            <v:textbox>
              <w:txbxContent>
                <w:p w14:paraId="1DA5E49B" w14:textId="77777777" w:rsidR="00047DAC" w:rsidRDefault="00047DAC">
                  <w:pPr>
                    <w:pStyle w:val="Sadrajokvira"/>
                    <w:contextualSpacing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047DAC">
      <w:pgSz w:w="11906" w:h="16838"/>
      <w:pgMar w:top="1417" w:right="1417" w:bottom="42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92C50"/>
    <w:multiLevelType w:val="multilevel"/>
    <w:tmpl w:val="8BF606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CA6F41"/>
    <w:multiLevelType w:val="multilevel"/>
    <w:tmpl w:val="54F6E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1428850">
    <w:abstractNumId w:val="1"/>
  </w:num>
  <w:num w:numId="2" w16cid:durableId="60735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DAC"/>
    <w:rsid w:val="00047DAC"/>
    <w:rsid w:val="001405E0"/>
    <w:rsid w:val="00315EE1"/>
    <w:rsid w:val="00DE300F"/>
    <w:rsid w:val="00EA703F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04920C"/>
  <w15:docId w15:val="{1859E8DE-7F45-40ED-A6CC-4FCBDEEB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Stilnaslova"/>
    <w:next w:val="Tijelotekst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MIKRESIMIR</dc:creator>
  <dc:description/>
  <cp:lastModifiedBy>Romana Pavlinec</cp:lastModifiedBy>
  <cp:revision>7</cp:revision>
  <cp:lastPrinted>2014-11-26T14:09:00Z</cp:lastPrinted>
  <dcterms:created xsi:type="dcterms:W3CDTF">2024-02-08T08:48:00Z</dcterms:created>
  <dcterms:modified xsi:type="dcterms:W3CDTF">2026-05-11T08:19:00Z</dcterms:modified>
  <dc:language>hr-HR</dc:language>
</cp:coreProperties>
</file>