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Temeljem članka 391. Zakona o vlasništvu i drugim stvarnim pravima (NN br. 91/96, 68/98, 137/99, 22/00,73/00 114/01, 79/06, 141/06, 146/08, 38/09, 153/09, 143/12, 152/14),  čl.3. i 11.</w:t>
      </w:r>
      <w:r>
        <w:rPr>
          <w:rFonts w:eastAsia="Times New Roman"/>
          <w:sz w:val="24"/>
        </w:rPr>
        <w:t xml:space="preserve"> </w:t>
      </w:r>
      <w:r w:rsidRPr="004E00D4">
        <w:rPr>
          <w:rFonts w:eastAsia="Times New Roman"/>
          <w:sz w:val="24"/>
        </w:rPr>
        <w:t xml:space="preserve">Odluke  o raspolaganju, upravljanju i stjecanju nekretnina u vlasništvu Grada Pregrade (Službeni glasnik KZŽ, br.  23/16 ) i Odluke o raspisivanju natječaja za prodaju nekretnine u vlasništvu Grada Pregrade (Klasa; 940-01/18-01/75, </w:t>
      </w:r>
      <w:proofErr w:type="spellStart"/>
      <w:r w:rsidRPr="004E00D4">
        <w:rPr>
          <w:rFonts w:eastAsia="Times New Roman"/>
          <w:sz w:val="24"/>
        </w:rPr>
        <w:t>Urbroj</w:t>
      </w:r>
      <w:proofErr w:type="spellEnd"/>
      <w:r w:rsidRPr="004E00D4">
        <w:rPr>
          <w:rFonts w:eastAsia="Times New Roman"/>
          <w:sz w:val="24"/>
        </w:rPr>
        <w:t>; 2214/01-01-18-02)</w:t>
      </w:r>
      <w:r>
        <w:rPr>
          <w:rFonts w:eastAsia="Times New Roman"/>
          <w:sz w:val="24"/>
        </w:rPr>
        <w:t xml:space="preserve"> </w:t>
      </w:r>
      <w:r w:rsidRPr="004E00D4">
        <w:rPr>
          <w:rFonts w:eastAsia="Times New Roman"/>
          <w:sz w:val="24"/>
        </w:rPr>
        <w:t>od 02.10.2018.g., Gradsko vijeće Grada Pregrade objavljuje</w:t>
      </w:r>
    </w:p>
    <w:p w:rsidR="004E00D4" w:rsidRPr="004E00D4" w:rsidRDefault="004E00D4" w:rsidP="004E00D4">
      <w:pPr>
        <w:rPr>
          <w:rFonts w:eastAsia="Times New Roman"/>
          <w:sz w:val="24"/>
        </w:rPr>
      </w:pPr>
    </w:p>
    <w:p w:rsidR="004E00D4" w:rsidRPr="004E00D4" w:rsidRDefault="004E00D4" w:rsidP="004E00D4">
      <w:pPr>
        <w:jc w:val="center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N A T J E Č A J</w:t>
      </w:r>
    </w:p>
    <w:p w:rsidR="004E00D4" w:rsidRPr="004E00D4" w:rsidRDefault="004E00D4" w:rsidP="004E00D4">
      <w:pPr>
        <w:jc w:val="center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za prodaju nekretnine</w:t>
      </w:r>
    </w:p>
    <w:p w:rsidR="004E00D4" w:rsidRPr="004E00D4" w:rsidRDefault="004E00D4" w:rsidP="004E00D4">
      <w:pPr>
        <w:rPr>
          <w:rFonts w:eastAsia="Times New Roman"/>
          <w:sz w:val="24"/>
        </w:rPr>
      </w:pPr>
    </w:p>
    <w:p w:rsidR="004E00D4" w:rsidRPr="004E00D4" w:rsidRDefault="004E00D4" w:rsidP="004E00D4">
      <w:pPr>
        <w:rPr>
          <w:rFonts w:eastAsia="Times New Roman"/>
          <w:sz w:val="24"/>
        </w:rPr>
      </w:pPr>
    </w:p>
    <w:p w:rsid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I. Predmet prodaje je  nekretnina -</w:t>
      </w:r>
      <w:r>
        <w:rPr>
          <w:rFonts w:eastAsia="Times New Roman"/>
          <w:sz w:val="24"/>
        </w:rPr>
        <w:t xml:space="preserve"> </w:t>
      </w:r>
      <w:r w:rsidRPr="004E00D4">
        <w:rPr>
          <w:rFonts w:eastAsia="Times New Roman"/>
          <w:sz w:val="24"/>
        </w:rPr>
        <w:t xml:space="preserve">neizgrađeno građevinsko zemljište u Poduzetničkoj zoni Pregrada, u Pregradi, Ulica Josipa </w:t>
      </w:r>
      <w:proofErr w:type="spellStart"/>
      <w:r w:rsidRPr="004E00D4">
        <w:rPr>
          <w:rFonts w:eastAsia="Times New Roman"/>
          <w:sz w:val="24"/>
        </w:rPr>
        <w:t>Štruka</w:t>
      </w:r>
      <w:proofErr w:type="spellEnd"/>
      <w:r w:rsidRPr="004E00D4">
        <w:rPr>
          <w:rFonts w:eastAsia="Times New Roman"/>
          <w:sz w:val="24"/>
        </w:rPr>
        <w:t>: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 xml:space="preserve">Zemljišno-knjižne oznake </w:t>
      </w:r>
      <w:proofErr w:type="spellStart"/>
      <w:r w:rsidRPr="004E00D4">
        <w:rPr>
          <w:rFonts w:eastAsia="Times New Roman"/>
          <w:sz w:val="24"/>
        </w:rPr>
        <w:t>k.č</w:t>
      </w:r>
      <w:proofErr w:type="spellEnd"/>
      <w:r w:rsidRPr="004E00D4">
        <w:rPr>
          <w:rFonts w:eastAsia="Times New Roman"/>
          <w:sz w:val="24"/>
        </w:rPr>
        <w:t xml:space="preserve">. broj 1330/5, katastarske oznake </w:t>
      </w:r>
      <w:proofErr w:type="spellStart"/>
      <w:r w:rsidRPr="004E00D4">
        <w:rPr>
          <w:rFonts w:eastAsia="Times New Roman"/>
          <w:sz w:val="24"/>
        </w:rPr>
        <w:t>k.č</w:t>
      </w:r>
      <w:proofErr w:type="spellEnd"/>
      <w:r w:rsidRPr="004E00D4">
        <w:rPr>
          <w:rFonts w:eastAsia="Times New Roman"/>
          <w:sz w:val="24"/>
        </w:rPr>
        <w:t xml:space="preserve">. broj 1708/4 k.o. Pregrada, površine 1601 m2, koja je nastala Parcelacijskim elaboratom Klasa: 932-06/18-02/106, </w:t>
      </w:r>
      <w:proofErr w:type="spellStart"/>
      <w:r w:rsidRPr="004E00D4">
        <w:rPr>
          <w:rFonts w:eastAsia="Times New Roman"/>
          <w:sz w:val="24"/>
        </w:rPr>
        <w:t>Urbroj</w:t>
      </w:r>
      <w:proofErr w:type="spellEnd"/>
      <w:r w:rsidRPr="004E00D4">
        <w:rPr>
          <w:rFonts w:eastAsia="Times New Roman"/>
          <w:sz w:val="24"/>
        </w:rPr>
        <w:t>: 541-11-02-01/1-18-3 od 24.09. 2018.g. od dijelova čestica zemljišno-knjižne oznake  1331/1, katastarske oznake 1706/1  i  zemljišno-knjižne oznake  1331/2, katastarske oznake 1707/1, i cijele čestice zemljišno-knjižne oznake 1330/5, katastarske oznake 1708/4</w:t>
      </w:r>
      <w:r>
        <w:rPr>
          <w:rFonts w:eastAsia="Times New Roman"/>
          <w:sz w:val="24"/>
        </w:rPr>
        <w:t>,</w:t>
      </w:r>
      <w:r w:rsidRPr="004E00D4">
        <w:rPr>
          <w:rFonts w:eastAsia="Times New Roman"/>
          <w:sz w:val="24"/>
        </w:rPr>
        <w:t xml:space="preserve"> sve </w:t>
      </w:r>
      <w:proofErr w:type="spellStart"/>
      <w:r w:rsidRPr="004E00D4">
        <w:rPr>
          <w:rFonts w:eastAsia="Times New Roman"/>
          <w:sz w:val="24"/>
        </w:rPr>
        <w:t>k.o</w:t>
      </w:r>
      <w:proofErr w:type="spellEnd"/>
      <w:r w:rsidRPr="004E00D4">
        <w:rPr>
          <w:rFonts w:eastAsia="Times New Roman"/>
          <w:sz w:val="24"/>
        </w:rPr>
        <w:t xml:space="preserve"> Pregrada. 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Predmetna nekretnina je  u vlasništvu Grada Pregrade.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II. Na natječaj se mogu javiti sve domaće fizičke i pravne osobe i strane koje mogu stjecati nekretnine u RH prema posebnim propisima.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III. Ponuda mora sadržavati;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Ime i prezime, OIB, adresu i presliku osobne iskaznice – za fizičku osobu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Naziv tvrtke, OIB, adresu, sjedište tvrtke, odgovorna osoba – za pravnu osobu,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Ponuđenu kupoprodajnu cijenu,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Dokaz o uplati jamčevine.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IV. Početni iznos kupoprodajne cijene zemljišta</w:t>
      </w:r>
      <w:r>
        <w:rPr>
          <w:rFonts w:eastAsia="Times New Roman"/>
          <w:sz w:val="24"/>
        </w:rPr>
        <w:t xml:space="preserve"> i</w:t>
      </w:r>
      <w:r w:rsidRPr="004E00D4">
        <w:rPr>
          <w:rFonts w:eastAsia="Times New Roman"/>
          <w:sz w:val="24"/>
        </w:rPr>
        <w:t xml:space="preserve">znosi 12.426,54 eura (slovima: </w:t>
      </w:r>
      <w:proofErr w:type="spellStart"/>
      <w:r w:rsidRPr="004E00D4">
        <w:rPr>
          <w:rFonts w:eastAsia="Times New Roman"/>
          <w:sz w:val="24"/>
        </w:rPr>
        <w:t>dvanaesttisućačetristodvadesetšesteuraipedesetčetiricenta</w:t>
      </w:r>
      <w:proofErr w:type="spellEnd"/>
      <w:r w:rsidRPr="004E00D4">
        <w:rPr>
          <w:rFonts w:eastAsia="Times New Roman"/>
          <w:sz w:val="24"/>
        </w:rPr>
        <w:t>) plativo u kunskoj protuvrijednosti prema srednjem tečaju Hrvatske narodne banke na dan plaćanja.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 xml:space="preserve">Jamčevina iznosi 10% od početne prodajne cijene nekretnine za koju se daje pismena ponuda u protuvrijednosti u kunama po srednjem tečaju HNB na dan uplate, a uplaćuje se na žiro-račun Grada Pregrade </w:t>
      </w:r>
      <w:proofErr w:type="spellStart"/>
      <w:r w:rsidRPr="004E00D4">
        <w:rPr>
          <w:rFonts w:eastAsia="Times New Roman"/>
          <w:sz w:val="24"/>
        </w:rPr>
        <w:t>br</w:t>
      </w:r>
      <w:proofErr w:type="spellEnd"/>
      <w:r w:rsidRPr="004E00D4">
        <w:rPr>
          <w:rFonts w:eastAsia="Times New Roman"/>
          <w:sz w:val="24"/>
        </w:rPr>
        <w:t>: HR 25 2340009-1835200009 kod Privredne banke Zagreb, Poslovnica Krapina, poziv na broj HR 68 9016-OIB uplatitelja. U slučaju sklapanja kupoprodajnog ugovora jamčevina se uračunava u cijenu, a jamčevina se ne vraća ukoliko najpovoljniji ponuđač ne zaključi ugovor u propisanom roku ili ukoliko se ugovor raskine uslijed neplaćanja kupoprodajne cijene. Uz pisanu ponudu dostavlja se dokaz o uplati jamčevine, bez kojega se ponuda neće uzeti u razmatranje.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 xml:space="preserve">V. Najpovoljnijim ponuditeljem smatra se ponuditelj koji ponudi najvišu cijenu (minimalno se mora ponuditi početna cijena), uz uvjet da ispunjava sve druge uvjete iz natječaja. 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lastRenderedPageBreak/>
        <w:t>Ponuditelj čija je ponuda prihvaćena dužan je zaključiti ugovor o kupoprodaji u roku od 30 dana od dana donošenja Odluke o  izboru najpovoljnijeg ponuditelja. Kupac će prodavatelju isplatiti kupoprodajnu cijenu, umanjenu za iznos uplaćene jamčevine, na žiro račun Grada najkasnije u roku 30 dana od dana zaključenja ugovora. Ukoliko kupac zakasni sa plaćanjem kupoprodajne cijene, obvezuje se na plaćanje zateznih kamata od dana dospijeća do dana plaćanja. Ukoliko kupac zakasni s plaćanjem više od 3 dana, prodavatelj može raskinuti ugovor, a uplaćenu jamčevinu zadržati.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VI. Sve troškove oko prijenosa vlasništva u cijelosti snosi kupac, s tim da se prijenos ne može izvršiti prije uplate punog iznosa kupoprodajne cijene. Ostali uvjeti kupnje određuju se kupoprodajnim ugovorom.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VII. Rok za podnošenja ponuda je 8 dana od dana objave Natječaja za prodaju nekretnina u vlasništvu Grada Pregrade u javnom tisku.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VIII. Ponude se dostavljaju neposredno ili poštom u zatvorenoj omotnici s naznakom „Ne otvarati – natječaj za prodaju nekretnina“, na adresu: Grad Pregrada, Josipa Karla Tuškana 2, 49218 Pregrada.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IX. Ponude se otvaraju u prostorijama Grada Pregrada, Josipa Karla Tuškana 2, 19.10.2018.g. u 9,00 sati.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 xml:space="preserve">X. Prodavatelj će izdati kupcu </w:t>
      </w:r>
      <w:proofErr w:type="spellStart"/>
      <w:r w:rsidRPr="004E00D4">
        <w:rPr>
          <w:rFonts w:eastAsia="Times New Roman"/>
          <w:sz w:val="24"/>
        </w:rPr>
        <w:t>tabularnu</w:t>
      </w:r>
      <w:proofErr w:type="spellEnd"/>
      <w:r w:rsidRPr="004E00D4">
        <w:rPr>
          <w:rFonts w:eastAsia="Times New Roman"/>
          <w:sz w:val="24"/>
        </w:rPr>
        <w:t xml:space="preserve"> ispravu nakon što kupac isplati kupoprodajnu cijenu u cijelosti.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XI. Način stjecanja posjeda: danom isplate kupoprodajne cijene u cijelosti.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XII. Grad Pregrada zadržava pravo da ne prihvati niti jednu ponudu.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 xml:space="preserve">XIII.  Nepotpune i nepravodobne </w:t>
      </w:r>
      <w:bookmarkStart w:id="0" w:name="_GoBack"/>
      <w:bookmarkEnd w:id="0"/>
      <w:r w:rsidRPr="004E00D4">
        <w:rPr>
          <w:rFonts w:eastAsia="Times New Roman"/>
          <w:sz w:val="24"/>
        </w:rPr>
        <w:t>ponude neće se razmatrati.</w:t>
      </w:r>
    </w:p>
    <w:p w:rsidR="004E00D4" w:rsidRPr="004E00D4" w:rsidRDefault="004E00D4" w:rsidP="004E00D4">
      <w:pPr>
        <w:jc w:val="both"/>
        <w:rPr>
          <w:rFonts w:eastAsia="Times New Roman"/>
          <w:sz w:val="24"/>
        </w:rPr>
      </w:pPr>
    </w:p>
    <w:p w:rsidR="004E00D4" w:rsidRPr="004E00D4" w:rsidRDefault="004E00D4" w:rsidP="004E00D4">
      <w:pPr>
        <w:rPr>
          <w:rFonts w:eastAsia="Times New Roman"/>
          <w:sz w:val="24"/>
        </w:rPr>
      </w:pPr>
    </w:p>
    <w:p w:rsidR="004E00D4" w:rsidRPr="004E00D4" w:rsidRDefault="004E00D4" w:rsidP="004E00D4">
      <w:pPr>
        <w:jc w:val="right"/>
        <w:rPr>
          <w:rFonts w:eastAsia="Times New Roman"/>
          <w:sz w:val="24"/>
        </w:rPr>
      </w:pPr>
    </w:p>
    <w:p w:rsidR="004E00D4" w:rsidRPr="004E00D4" w:rsidRDefault="004E00D4" w:rsidP="004E00D4">
      <w:pPr>
        <w:jc w:val="right"/>
        <w:rPr>
          <w:rFonts w:eastAsia="Times New Roman"/>
          <w:sz w:val="24"/>
        </w:rPr>
      </w:pPr>
    </w:p>
    <w:p w:rsidR="004E00D4" w:rsidRPr="004E00D4" w:rsidRDefault="004E00D4" w:rsidP="004E00D4">
      <w:pPr>
        <w:jc w:val="right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PREDSJEDNICA</w:t>
      </w:r>
    </w:p>
    <w:p w:rsidR="004E00D4" w:rsidRPr="004E00D4" w:rsidRDefault="004E00D4" w:rsidP="004E00D4">
      <w:pPr>
        <w:jc w:val="right"/>
        <w:rPr>
          <w:rFonts w:eastAsia="Times New Roman"/>
          <w:sz w:val="24"/>
        </w:rPr>
      </w:pPr>
    </w:p>
    <w:p w:rsidR="004E00D4" w:rsidRPr="004E00D4" w:rsidRDefault="004E00D4" w:rsidP="004E00D4">
      <w:pPr>
        <w:jc w:val="right"/>
        <w:rPr>
          <w:rFonts w:eastAsia="Times New Roman"/>
          <w:sz w:val="24"/>
        </w:rPr>
      </w:pPr>
      <w:r w:rsidRPr="004E00D4">
        <w:rPr>
          <w:rFonts w:eastAsia="Times New Roman"/>
          <w:sz w:val="24"/>
        </w:rPr>
        <w:t>GRADSKOG VIJEĆA</w:t>
      </w:r>
    </w:p>
    <w:p w:rsidR="004E00D4" w:rsidRPr="004E00D4" w:rsidRDefault="004E00D4" w:rsidP="004E00D4">
      <w:pPr>
        <w:jc w:val="right"/>
        <w:rPr>
          <w:rFonts w:eastAsia="Times New Roman"/>
          <w:sz w:val="24"/>
        </w:rPr>
      </w:pPr>
    </w:p>
    <w:p w:rsidR="001916F5" w:rsidRPr="004E00D4" w:rsidRDefault="004E00D4" w:rsidP="004E00D4">
      <w:pPr>
        <w:jc w:val="right"/>
      </w:pPr>
      <w:r w:rsidRPr="004E00D4">
        <w:rPr>
          <w:rFonts w:eastAsia="Times New Roman"/>
          <w:sz w:val="24"/>
        </w:rPr>
        <w:t>Tajana Broz</w:t>
      </w:r>
    </w:p>
    <w:sectPr w:rsidR="001916F5" w:rsidRPr="004E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86"/>
    <w:rsid w:val="001916F5"/>
    <w:rsid w:val="00286B86"/>
    <w:rsid w:val="004E00D4"/>
    <w:rsid w:val="00E9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E48D"/>
  <w15:chartTrackingRefBased/>
  <w15:docId w15:val="{68B01203-DE98-4BB4-B545-D23DCC5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B86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2018-10-03T07:41:00Z</dcterms:created>
  <dcterms:modified xsi:type="dcterms:W3CDTF">2018-10-03T08:01:00Z</dcterms:modified>
</cp:coreProperties>
</file>