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244BE93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8BC8BCB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+*yqw*ziF*qyc*myg*oxA*zbd*wpA*snq*jmb*fsE*zew*-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+*eDs*lyd*lyd*lyd*lyd*ozo*ECy*lye*fBy*kuy*zfE*-</w:t>
            </w:r>
            <w:r>
              <w:rPr>
                <w:rFonts w:ascii="PDF417x" w:hAnsi="PDF417x"/>
                <w:sz w:val="24"/>
                <w:szCs w:val="24"/>
              </w:rPr>
              <w:br/>
              <w:t>+*ftw*seb*dks*DDc*Bgg*Dnm*DBv*ypy*tog*Cjj*onA*-</w:t>
            </w:r>
            <w:r>
              <w:rPr>
                <w:rFonts w:ascii="PDF417x" w:hAnsi="PDF417x"/>
                <w:sz w:val="24"/>
                <w:szCs w:val="24"/>
              </w:rPr>
              <w:br/>
              <w:t>+*ftA*ruj*xgg*wkv*kfm*zdi*uaB*FwE*xAd*mic*uws*-</w:t>
            </w:r>
            <w:r>
              <w:rPr>
                <w:rFonts w:ascii="PDF417x" w:hAnsi="PDF417x"/>
                <w:sz w:val="24"/>
                <w:szCs w:val="24"/>
              </w:rPr>
              <w:br/>
              <w:t>+*xjq*tyf*yrC*Bps*wrl*DDj*ihs*rqi*jEE*vdy*uzq*-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3DEE92F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F3F20ED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55438A99" w14:textId="77777777" w:rsidTr="005F330D">
        <w:trPr>
          <w:trHeight w:val="851"/>
        </w:trPr>
        <w:tc>
          <w:tcPr>
            <w:tcW w:w="0" w:type="auto"/>
          </w:tcPr>
          <w:p w14:paraId="19A475AF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0393257D" wp14:editId="3F11EBE0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0B84266D" w14:textId="77777777" w:rsidTr="004F6767">
        <w:trPr>
          <w:trHeight w:val="276"/>
        </w:trPr>
        <w:tc>
          <w:tcPr>
            <w:tcW w:w="0" w:type="auto"/>
          </w:tcPr>
          <w:p w14:paraId="1B28E920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3B28E9E6" w14:textId="77777777" w:rsidTr="004F6767">
        <w:trPr>
          <w:trHeight w:val="291"/>
        </w:trPr>
        <w:tc>
          <w:tcPr>
            <w:tcW w:w="0" w:type="auto"/>
          </w:tcPr>
          <w:p w14:paraId="67C2E71B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7F76525C" w14:textId="77777777" w:rsidTr="004F6767">
        <w:trPr>
          <w:trHeight w:val="276"/>
        </w:trPr>
        <w:tc>
          <w:tcPr>
            <w:tcW w:w="0" w:type="auto"/>
          </w:tcPr>
          <w:p w14:paraId="2BA1F665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0A14F3A7" w14:textId="77777777" w:rsidTr="004F6767">
        <w:trPr>
          <w:trHeight w:val="291"/>
        </w:trPr>
        <w:tc>
          <w:tcPr>
            <w:tcW w:w="0" w:type="auto"/>
          </w:tcPr>
          <w:p w14:paraId="7942932C" w14:textId="07B451DE" w:rsidR="000B150A" w:rsidRPr="005F330D" w:rsidRDefault="000B150A" w:rsidP="000B15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GRADONAČELNIK</w:t>
            </w:r>
          </w:p>
        </w:tc>
      </w:tr>
    </w:tbl>
    <w:p w14:paraId="60D3FA19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F2E8645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400-01/26-01/06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76E1E233" w14:textId="69D58435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</w:t>
      </w:r>
      <w:r w:rsidR="000B150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-26-4</w:t>
      </w:r>
    </w:p>
    <w:p w14:paraId="52AFB643" w14:textId="4D7BCC0D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597CA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  <w:r w:rsidR="00F52D3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22A7E5A6" w14:textId="77777777" w:rsidR="00F52D31" w:rsidRPr="00580F7A" w:rsidRDefault="00F52D31" w:rsidP="000B150A">
      <w:pPr>
        <w:ind w:left="6372"/>
        <w:jc w:val="right"/>
        <w:rPr>
          <w:rFonts w:ascii="Times New Roman" w:hAnsi="Times New Roman" w:cs="Times New Roman"/>
          <w:b/>
        </w:rPr>
      </w:pPr>
      <w:r w:rsidRPr="00580F7A">
        <w:rPr>
          <w:rFonts w:ascii="Times New Roman" w:hAnsi="Times New Roman" w:cs="Times New Roman"/>
          <w:b/>
        </w:rPr>
        <w:t xml:space="preserve">     GRADSKO VIJEĆE</w:t>
      </w:r>
    </w:p>
    <w:p w14:paraId="1E21E6CD" w14:textId="77777777" w:rsidR="00F52D31" w:rsidRPr="00580F7A" w:rsidRDefault="00F52D31" w:rsidP="000B150A">
      <w:pPr>
        <w:jc w:val="right"/>
        <w:rPr>
          <w:rFonts w:ascii="Times New Roman" w:hAnsi="Times New Roman" w:cs="Times New Roman"/>
        </w:rPr>
      </w:pPr>
      <w:r w:rsidRPr="00580F7A">
        <w:rPr>
          <w:rFonts w:ascii="Times New Roman" w:hAnsi="Times New Roman" w:cs="Times New Roman"/>
        </w:rPr>
        <w:t xml:space="preserve">                                               </w:t>
      </w:r>
      <w:r w:rsidRPr="00580F7A">
        <w:rPr>
          <w:rFonts w:ascii="Times New Roman" w:hAnsi="Times New Roman" w:cs="Times New Roman"/>
        </w:rPr>
        <w:tab/>
        <w:t xml:space="preserve"> </w:t>
      </w:r>
      <w:r w:rsidRPr="00580F7A">
        <w:rPr>
          <w:rFonts w:ascii="Times New Roman" w:hAnsi="Times New Roman" w:cs="Times New Roman"/>
          <w:b/>
        </w:rPr>
        <w:t>GRADA PREGRADE</w:t>
      </w:r>
    </w:p>
    <w:p w14:paraId="15A0039E" w14:textId="77777777" w:rsidR="00F52D31" w:rsidRPr="00BA585E" w:rsidRDefault="00F52D31" w:rsidP="000B15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B78044" w14:textId="77777777" w:rsidR="00F52D31" w:rsidRPr="00BA585E" w:rsidRDefault="00F52D31" w:rsidP="00F52D3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C08F90" w14:textId="77777777" w:rsidR="00F52D31" w:rsidRPr="00BA585E" w:rsidRDefault="00F52D31" w:rsidP="00F52D31">
      <w:pPr>
        <w:ind w:left="1276" w:hanging="1276"/>
        <w:jc w:val="both"/>
        <w:rPr>
          <w:rFonts w:ascii="Times New Roman" w:hAnsi="Times New Roman" w:cs="Times New Roman"/>
          <w:iCs/>
        </w:rPr>
      </w:pPr>
      <w:r w:rsidRPr="00BA585E">
        <w:rPr>
          <w:rFonts w:ascii="Times New Roman" w:hAnsi="Times New Roman" w:cs="Times New Roman"/>
          <w:b/>
          <w:bCs/>
        </w:rPr>
        <w:t>PREDMET</w:t>
      </w:r>
      <w:r w:rsidRPr="00BA585E">
        <w:rPr>
          <w:rFonts w:ascii="Times New Roman" w:hAnsi="Times New Roman" w:cs="Times New Roman"/>
          <w:b/>
          <w:bCs/>
          <w:iCs/>
        </w:rPr>
        <w:t>:</w:t>
      </w:r>
      <w:r w:rsidRPr="00BA585E">
        <w:rPr>
          <w:rFonts w:ascii="Times New Roman" w:hAnsi="Times New Roman" w:cs="Times New Roman"/>
          <w:iCs/>
        </w:rPr>
        <w:t xml:space="preserve"> Obrazloženje Prijedloga I</w:t>
      </w:r>
      <w:r>
        <w:rPr>
          <w:rFonts w:ascii="Times New Roman" w:hAnsi="Times New Roman" w:cs="Times New Roman"/>
          <w:iCs/>
        </w:rPr>
        <w:t>I</w:t>
      </w:r>
      <w:r w:rsidRPr="00BA585E">
        <w:rPr>
          <w:rFonts w:ascii="Times New Roman" w:hAnsi="Times New Roman" w:cs="Times New Roman"/>
          <w:iCs/>
        </w:rPr>
        <w:t>. Izmjena i dopuna Proračuna Grada Pregrade za 202</w:t>
      </w:r>
      <w:r>
        <w:rPr>
          <w:rFonts w:ascii="Times New Roman" w:hAnsi="Times New Roman" w:cs="Times New Roman"/>
          <w:iCs/>
        </w:rPr>
        <w:t>6</w:t>
      </w:r>
      <w:r w:rsidRPr="00BA585E">
        <w:rPr>
          <w:rFonts w:ascii="Times New Roman" w:hAnsi="Times New Roman" w:cs="Times New Roman"/>
          <w:iCs/>
        </w:rPr>
        <w:t xml:space="preserve">. godinu  </w:t>
      </w:r>
    </w:p>
    <w:p w14:paraId="4E505F81" w14:textId="77777777" w:rsidR="00F52D31" w:rsidRPr="00BA585E" w:rsidRDefault="00F52D31" w:rsidP="00F52D31">
      <w:pPr>
        <w:ind w:left="1440" w:hanging="1440"/>
        <w:jc w:val="both"/>
        <w:rPr>
          <w:rFonts w:ascii="Times New Roman" w:hAnsi="Times New Roman" w:cs="Times New Roman"/>
          <w:b/>
          <w:bCs/>
          <w:i/>
        </w:rPr>
      </w:pPr>
      <w:r w:rsidRPr="00BA585E">
        <w:rPr>
          <w:rFonts w:ascii="Times New Roman" w:hAnsi="Times New Roman" w:cs="Times New Roman"/>
          <w:b/>
          <w:bCs/>
        </w:rPr>
        <w:t xml:space="preserve">                       </w:t>
      </w:r>
    </w:p>
    <w:p w14:paraId="7C6CA9AE" w14:textId="77777777" w:rsidR="00F52D31" w:rsidRPr="00BA585E" w:rsidRDefault="00F52D31" w:rsidP="00F52D31">
      <w:pPr>
        <w:jc w:val="both"/>
        <w:rPr>
          <w:rFonts w:ascii="Times New Roman" w:hAnsi="Times New Roman" w:cs="Times New Roman"/>
          <w:b/>
        </w:rPr>
      </w:pPr>
      <w:r w:rsidRPr="00BA585E">
        <w:rPr>
          <w:rFonts w:ascii="Times New Roman" w:hAnsi="Times New Roman" w:cs="Times New Roman"/>
          <w:b/>
          <w:bCs/>
          <w:i/>
        </w:rPr>
        <w:t xml:space="preserve">              </w:t>
      </w:r>
    </w:p>
    <w:p w14:paraId="6FB685E6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BA585E">
        <w:rPr>
          <w:rFonts w:ascii="Times New Roman" w:hAnsi="Times New Roman" w:cs="Times New Roman"/>
        </w:rPr>
        <w:t>Sukladno članku 45. Zakona o proračunu („Narodne novine“ broj 144/21) izmjenama i dopunama proračuna pristupa se ukoliko se u tijeku proračunske godine pojave nove obveze ili smanje, odnosno povećaju prihodi.</w:t>
      </w:r>
    </w:p>
    <w:p w14:paraId="483BB4FA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BA585E">
        <w:rPr>
          <w:rFonts w:ascii="Times New Roman" w:hAnsi="Times New Roman" w:cs="Times New Roman"/>
        </w:rPr>
        <w:t>Izmjene i dopune Proračuna Grada Pregrade za 202</w:t>
      </w:r>
      <w:r>
        <w:rPr>
          <w:rFonts w:ascii="Times New Roman" w:hAnsi="Times New Roman" w:cs="Times New Roman"/>
        </w:rPr>
        <w:t>6</w:t>
      </w:r>
      <w:r w:rsidRPr="00BA585E">
        <w:rPr>
          <w:rFonts w:ascii="Times New Roman" w:hAnsi="Times New Roman" w:cs="Times New Roman"/>
        </w:rPr>
        <w:t>. godinu sadrže novi plan prihoda i primitaka, rashoda i izdataka te obrazloženje.</w:t>
      </w:r>
    </w:p>
    <w:p w14:paraId="359AAE5E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</w:rPr>
      </w:pPr>
    </w:p>
    <w:p w14:paraId="0A2013EF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  <w:r w:rsidRPr="00BA585E">
        <w:rPr>
          <w:rFonts w:ascii="Times New Roman" w:hAnsi="Times New Roman" w:cs="Times New Roman"/>
          <w:b/>
        </w:rPr>
        <w:t>OPĆI DIO PRORAČUNA</w:t>
      </w:r>
    </w:p>
    <w:p w14:paraId="0BA96BC1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</w:p>
    <w:p w14:paraId="7D9779DD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  <w:r w:rsidRPr="00BA585E">
        <w:rPr>
          <w:rFonts w:ascii="Times New Roman" w:hAnsi="Times New Roman" w:cs="Times New Roman"/>
          <w:b/>
        </w:rPr>
        <w:t>UKUPNI PRIHODI I PRIMICI TE RASHODI I IZDACI</w:t>
      </w:r>
    </w:p>
    <w:p w14:paraId="372B20AD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1039">
        <w:rPr>
          <w:rFonts w:ascii="Times New Roman" w:hAnsi="Times New Roman" w:cs="Times New Roman"/>
          <w:color w:val="000000" w:themeColor="text1"/>
        </w:rPr>
        <w:t xml:space="preserve">Planom proračuna od 17. prosinca 2025. godine utvrđen je proračun prihoda i primitaka za 2026. godinu u visini 9.591.004,00 EUR, rashoda i izdataka u visini 9.591.004,00 EUR. </w:t>
      </w:r>
    </w:p>
    <w:p w14:paraId="0C915D66" w14:textId="0294538C" w:rsidR="00F52D31" w:rsidRPr="008F1039" w:rsidRDefault="00F52D31" w:rsidP="00F52D31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I. izmjene i dopune Proračuna grada Pregrade donešene su 11. ožujka 2026. godine. Utvrđen je proračun prihoda i primitaka od 10.340.081,36 EUR, te rashoda i izdataka u istom iznosu. </w:t>
      </w:r>
    </w:p>
    <w:p w14:paraId="3FB8CFA5" w14:textId="77777777" w:rsidR="00F52D31" w:rsidRPr="008F1039" w:rsidRDefault="00F52D31" w:rsidP="00F52D31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8F1039">
        <w:rPr>
          <w:rFonts w:ascii="Times New Roman" w:hAnsi="Times New Roman" w:cs="Times New Roman"/>
          <w:color w:val="000000" w:themeColor="text1"/>
        </w:rPr>
        <w:t xml:space="preserve">Analizirajući izvršenje za dosadašnje razdoblje te procjenu do kraja godine predlaže se novi plan prihoda i primitaka proračuna u visini </w:t>
      </w:r>
      <w:r w:rsidRPr="00CD723A">
        <w:rPr>
          <w:rFonts w:ascii="Times New Roman" w:hAnsi="Times New Roman" w:cs="Times New Roman"/>
          <w:color w:val="000000" w:themeColor="text1"/>
        </w:rPr>
        <w:t>10.</w:t>
      </w:r>
      <w:r>
        <w:rPr>
          <w:rFonts w:ascii="Times New Roman" w:hAnsi="Times New Roman" w:cs="Times New Roman"/>
          <w:color w:val="000000" w:themeColor="text1"/>
        </w:rPr>
        <w:t>398.141,36</w:t>
      </w:r>
      <w:r w:rsidRPr="008F1039">
        <w:rPr>
          <w:rFonts w:ascii="Times New Roman" w:hAnsi="Times New Roman" w:cs="Times New Roman"/>
          <w:color w:val="000000" w:themeColor="text1"/>
        </w:rPr>
        <w:t xml:space="preserve"> EUR, plan rashoda i izdataka u visini </w:t>
      </w:r>
      <w:r>
        <w:rPr>
          <w:rFonts w:ascii="Times New Roman" w:hAnsi="Times New Roman" w:cs="Times New Roman"/>
          <w:color w:val="000000" w:themeColor="text1"/>
        </w:rPr>
        <w:t xml:space="preserve">9.932.432,80 </w:t>
      </w:r>
      <w:r w:rsidRPr="008F1039">
        <w:rPr>
          <w:rFonts w:ascii="Times New Roman" w:hAnsi="Times New Roman" w:cs="Times New Roman"/>
          <w:color w:val="000000" w:themeColor="text1"/>
        </w:rPr>
        <w:t xml:space="preserve">EUR s predviđenim viškom od </w:t>
      </w:r>
      <w:r>
        <w:rPr>
          <w:rFonts w:ascii="Times New Roman" w:hAnsi="Times New Roman" w:cs="Times New Roman"/>
          <w:color w:val="000000" w:themeColor="text1"/>
        </w:rPr>
        <w:t>465.708,56</w:t>
      </w:r>
      <w:r w:rsidRPr="008F1039">
        <w:rPr>
          <w:rFonts w:ascii="Times New Roman" w:hAnsi="Times New Roman" w:cs="Times New Roman"/>
          <w:color w:val="000000" w:themeColor="text1"/>
        </w:rPr>
        <w:t xml:space="preserve"> EUR. Preneseni manjak iz 2025. godine iznosi </w:t>
      </w:r>
      <w:r>
        <w:rPr>
          <w:rFonts w:ascii="Times New Roman" w:hAnsi="Times New Roman" w:cs="Times New Roman"/>
          <w:color w:val="000000" w:themeColor="text1"/>
        </w:rPr>
        <w:t>465.708,56</w:t>
      </w:r>
      <w:r w:rsidRPr="008F1039">
        <w:rPr>
          <w:rFonts w:ascii="Times New Roman" w:hAnsi="Times New Roman" w:cs="Times New Roman"/>
          <w:color w:val="000000" w:themeColor="text1"/>
        </w:rPr>
        <w:t xml:space="preserve"> EUR te se planiranim viškom pokriva u cijelosti.</w:t>
      </w:r>
    </w:p>
    <w:p w14:paraId="3002D29F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</w:p>
    <w:p w14:paraId="7756E3E4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  <w:r w:rsidRPr="00BA585E">
        <w:rPr>
          <w:rFonts w:ascii="Times New Roman" w:hAnsi="Times New Roman" w:cs="Times New Roman"/>
          <w:b/>
        </w:rPr>
        <w:t>PRIHODI I PRIMICI</w:t>
      </w:r>
    </w:p>
    <w:p w14:paraId="5B71A2A1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>Povećanje</w:t>
      </w:r>
      <w:r w:rsidRPr="00BA585E">
        <w:rPr>
          <w:rFonts w:ascii="Times New Roman" w:eastAsia="Arial" w:hAnsi="Times New Roman" w:cs="Times New Roman"/>
        </w:rPr>
        <w:t xml:space="preserve"> ukupnog iznosa prihoda i primitaka predlaže se u iznosu </w:t>
      </w:r>
      <w:r>
        <w:rPr>
          <w:rFonts w:ascii="Times New Roman" w:eastAsia="Arial" w:hAnsi="Times New Roman" w:cs="Times New Roman"/>
        </w:rPr>
        <w:t xml:space="preserve">58.060,00 </w:t>
      </w:r>
      <w:r w:rsidRPr="00BA585E">
        <w:rPr>
          <w:rFonts w:ascii="Times New Roman" w:eastAsia="Arial" w:hAnsi="Times New Roman" w:cs="Times New Roman"/>
        </w:rPr>
        <w:t>EUR (</w:t>
      </w:r>
      <w:r>
        <w:rPr>
          <w:rFonts w:ascii="Times New Roman" w:eastAsia="Arial" w:hAnsi="Times New Roman" w:cs="Times New Roman"/>
        </w:rPr>
        <w:t>0,7%</w:t>
      </w:r>
      <w:r w:rsidRPr="00BA585E">
        <w:rPr>
          <w:rFonts w:ascii="Times New Roman" w:eastAsia="Arial" w:hAnsi="Times New Roman" w:cs="Times New Roman"/>
        </w:rPr>
        <w:t>) što se odnosi na</w:t>
      </w:r>
      <w:r>
        <w:rPr>
          <w:rFonts w:ascii="Times New Roman" w:eastAsia="Arial" w:hAnsi="Times New Roman" w:cs="Times New Roman"/>
        </w:rPr>
        <w:t xml:space="preserve"> p</w:t>
      </w:r>
      <w:r w:rsidRPr="00BA585E">
        <w:rPr>
          <w:rFonts w:ascii="Times New Roman" w:hAnsi="Times New Roman" w:cs="Times New Roman"/>
        </w:rPr>
        <w:t>ovećanje prihoda poslovanja</w:t>
      </w:r>
      <w:r>
        <w:rPr>
          <w:rFonts w:ascii="Times New Roman" w:hAnsi="Times New Roman" w:cs="Times New Roman"/>
        </w:rPr>
        <w:t>.</w:t>
      </w:r>
    </w:p>
    <w:p w14:paraId="3178DD9F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</w:p>
    <w:p w14:paraId="04DADC28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  <w:b/>
        </w:rPr>
      </w:pPr>
      <w:r w:rsidRPr="00BA585E">
        <w:rPr>
          <w:rFonts w:ascii="Times New Roman" w:hAnsi="Times New Roman" w:cs="Times New Roman"/>
          <w:b/>
        </w:rPr>
        <w:t>Prihodi poslovanja</w:t>
      </w:r>
    </w:p>
    <w:p w14:paraId="5B3C9145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BA585E">
        <w:rPr>
          <w:rFonts w:ascii="Times New Roman" w:hAnsi="Times New Roman" w:cs="Times New Roman"/>
        </w:rPr>
        <w:t xml:space="preserve">Unutar prihoda poslovanja došlo je do određenih promjena po pojedinim stavkama proračuna. Predlaže se </w:t>
      </w:r>
      <w:r>
        <w:rPr>
          <w:rFonts w:ascii="Times New Roman" w:hAnsi="Times New Roman" w:cs="Times New Roman"/>
        </w:rPr>
        <w:t>povećanje</w:t>
      </w:r>
      <w:r w:rsidRPr="00BA585E">
        <w:rPr>
          <w:rFonts w:ascii="Times New Roman" w:hAnsi="Times New Roman" w:cs="Times New Roman"/>
        </w:rPr>
        <w:t xml:space="preserve"> prihoda od poreza u iznosu od </w:t>
      </w:r>
      <w:r>
        <w:rPr>
          <w:rFonts w:ascii="Times New Roman" w:hAnsi="Times New Roman" w:cs="Times New Roman"/>
        </w:rPr>
        <w:t xml:space="preserve">75.100,00 </w:t>
      </w:r>
      <w:r w:rsidRPr="00BA585E">
        <w:rPr>
          <w:rFonts w:ascii="Times New Roman" w:hAnsi="Times New Roman" w:cs="Times New Roman"/>
        </w:rPr>
        <w:t>EUR</w:t>
      </w:r>
      <w:r>
        <w:rPr>
          <w:rFonts w:ascii="Times New Roman" w:hAnsi="Times New Roman" w:cs="Times New Roman"/>
        </w:rPr>
        <w:t xml:space="preserve">, smanjenje prihoda od pomoći u iznosu od 75.104,00 EUR, povećanja prihoda od imoivine u iznosu od 15.500,00 EUR, </w:t>
      </w:r>
      <w:r w:rsidRPr="00BA585E">
        <w:rPr>
          <w:rFonts w:ascii="Times New Roman" w:hAnsi="Times New Roman" w:cs="Times New Roman"/>
        </w:rPr>
        <w:t>prihoda od upravnih i administrativnih pristojbi</w:t>
      </w:r>
      <w:r>
        <w:rPr>
          <w:rFonts w:ascii="Times New Roman" w:hAnsi="Times New Roman" w:cs="Times New Roman"/>
        </w:rPr>
        <w:t xml:space="preserve"> u iznosu od 2.300,00 EUR, prihoda od prodaje proizvoda i roba te pruženih usluga u iznosu od 12.264,00 EUR</w:t>
      </w:r>
    </w:p>
    <w:p w14:paraId="3D9DDA62" w14:textId="77777777" w:rsidR="00F52D31" w:rsidRPr="00C31BE7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C31BE7">
        <w:rPr>
          <w:rFonts w:ascii="Times New Roman" w:hAnsi="Times New Roman" w:cs="Times New Roman"/>
        </w:rPr>
        <w:lastRenderedPageBreak/>
        <w:t>Na prihodnoj strani Proračuna predlažu se izmjene planiranih prihoda poslovanja, sukladno ostvarenju prihoda u dosadašnjem razdoblju te procjeni njihova ostvarenja do kraja proračunske godine.</w:t>
      </w:r>
    </w:p>
    <w:p w14:paraId="6BCFC507" w14:textId="77777777" w:rsidR="00F52D31" w:rsidRPr="00C31BE7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C31BE7">
        <w:rPr>
          <w:rFonts w:ascii="Times New Roman" w:hAnsi="Times New Roman" w:cs="Times New Roman"/>
        </w:rPr>
        <w:t>Najveći dio smanjenja planiranih prihoda odnosi se na prihode od pomoći iz inozemstva i od subjekata unutar općeg proračuna, koji se smanjuju u skladu sa stvarno ostvarenim iznosima pomoći koje je Grad ostvario u dosadašnjem razdoblju.</w:t>
      </w:r>
    </w:p>
    <w:p w14:paraId="1CC69F2C" w14:textId="77777777" w:rsidR="00F52D31" w:rsidRPr="00C31BE7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C31BE7">
        <w:rPr>
          <w:rFonts w:ascii="Times New Roman" w:hAnsi="Times New Roman" w:cs="Times New Roman"/>
        </w:rPr>
        <w:t>Istodobno se povećavaju pojedine kategorije prihoda u skladu s njihovim dosadašnjim ostvarenjem i očekivanim prihodima do kraja proračunske godine. Povećanje prihoda od prodaje proizvoda i robe te pruženih usluga odnosi se na planirane prihode koje će ostvarivati Pučko otvoreno učilište temeljem uvođenja programa obrazovanja odraslih. Prihodi od kazni, upravnih mjera i ostalih prihoda povećavaju se temeljem naplaćenih ugovornih kazni.</w:t>
      </w:r>
    </w:p>
    <w:p w14:paraId="0AD517C1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</w:rPr>
      </w:pPr>
    </w:p>
    <w:p w14:paraId="2BFD0681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BA585E">
        <w:rPr>
          <w:rFonts w:ascii="Times New Roman" w:hAnsi="Times New Roman" w:cs="Times New Roman"/>
          <w:b/>
          <w:bCs/>
        </w:rPr>
        <w:t xml:space="preserve">Primici od financijske imovine i zaduživanja </w:t>
      </w:r>
      <w:bookmarkStart w:id="1" w:name="_Hlk207708397"/>
    </w:p>
    <w:p w14:paraId="24EF4FF7" w14:textId="77777777" w:rsidR="00F52D31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3B0026">
        <w:rPr>
          <w:rFonts w:ascii="Times New Roman" w:hAnsi="Times New Roman" w:cs="Times New Roman"/>
        </w:rPr>
        <w:t>Planirani su primici od financijske imovine i zaduživanja na ime kredita u iznosu od 1.780.000,00 EUR</w:t>
      </w:r>
      <w:r>
        <w:rPr>
          <w:rFonts w:ascii="Times New Roman" w:hAnsi="Times New Roman" w:cs="Times New Roman"/>
        </w:rPr>
        <w:t xml:space="preserve"> ne mijenja se. Sukladno izmjenama Odluke o zaduživanju predlaže se.</w:t>
      </w:r>
    </w:p>
    <w:p w14:paraId="0BDB8D0D" w14:textId="77777777" w:rsidR="00F52D31" w:rsidRPr="00BA585E" w:rsidRDefault="00F52D31" w:rsidP="00F52D31">
      <w:pPr>
        <w:spacing w:after="120"/>
        <w:jc w:val="both"/>
        <w:rPr>
          <w:rFonts w:ascii="Times New Roman" w:hAnsi="Times New Roman" w:cs="Times New Roman"/>
        </w:rPr>
      </w:pPr>
      <w:r w:rsidRPr="00BA585E">
        <w:rPr>
          <w:rFonts w:ascii="Times New Roman" w:hAnsi="Times New Roman" w:cs="Times New Roman"/>
        </w:rPr>
        <w:t>Planirano</w:t>
      </w:r>
      <w:r>
        <w:rPr>
          <w:rFonts w:ascii="Times New Roman" w:hAnsi="Times New Roman" w:cs="Times New Roman"/>
        </w:rPr>
        <w:t xml:space="preserve"> dugoročno</w:t>
      </w:r>
      <w:r w:rsidRPr="00BA585E">
        <w:rPr>
          <w:rFonts w:ascii="Times New Roman" w:hAnsi="Times New Roman" w:cs="Times New Roman"/>
        </w:rPr>
        <w:t xml:space="preserve"> zaduživanje u 202</w:t>
      </w:r>
      <w:r>
        <w:rPr>
          <w:rFonts w:ascii="Times New Roman" w:hAnsi="Times New Roman" w:cs="Times New Roman"/>
        </w:rPr>
        <w:t>6</w:t>
      </w:r>
      <w:r w:rsidRPr="00BA585E">
        <w:rPr>
          <w:rFonts w:ascii="Times New Roman" w:hAnsi="Times New Roman" w:cs="Times New Roman"/>
        </w:rPr>
        <w:t xml:space="preserve">. godini iznosit će </w:t>
      </w:r>
      <w:r>
        <w:rPr>
          <w:rFonts w:ascii="Times New Roman" w:hAnsi="Times New Roman" w:cs="Times New Roman"/>
        </w:rPr>
        <w:t>1</w:t>
      </w:r>
      <w:r w:rsidRPr="00BA585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250</w:t>
      </w:r>
      <w:r w:rsidRPr="00BA585E">
        <w:rPr>
          <w:rFonts w:ascii="Times New Roman" w:hAnsi="Times New Roman" w:cs="Times New Roman"/>
        </w:rPr>
        <w:t xml:space="preserve">.000,00 </w:t>
      </w:r>
      <w:r>
        <w:rPr>
          <w:rFonts w:ascii="Times New Roman" w:hAnsi="Times New Roman" w:cs="Times New Roman"/>
        </w:rPr>
        <w:t>EUR</w:t>
      </w:r>
      <w:r w:rsidRPr="00BA585E">
        <w:rPr>
          <w:rFonts w:ascii="Times New Roman" w:hAnsi="Times New Roman" w:cs="Times New Roman"/>
        </w:rPr>
        <w:t xml:space="preserve"> i odnosi se na:</w:t>
      </w:r>
    </w:p>
    <w:p w14:paraId="00BEE8CB" w14:textId="77777777" w:rsidR="00F52D31" w:rsidRPr="003B0026" w:rsidRDefault="00F52D31" w:rsidP="00F52D31">
      <w:pPr>
        <w:pStyle w:val="Odlomakpopisa"/>
        <w:numPr>
          <w:ilvl w:val="0"/>
          <w:numId w:val="2"/>
        </w:numPr>
        <w:spacing w:after="120"/>
        <w:ind w:left="709"/>
        <w:jc w:val="both"/>
        <w:rPr>
          <w:rFonts w:ascii="Times New Roman" w:hAnsi="Times New Roman" w:cs="Times New Roman"/>
        </w:rPr>
      </w:pPr>
      <w:r w:rsidRPr="003B0026">
        <w:rPr>
          <w:rFonts w:ascii="Times New Roman" w:hAnsi="Times New Roman" w:cs="Times New Roman"/>
        </w:rPr>
        <w:t>Asfaltiranje cesta i ulica</w:t>
      </w:r>
      <w:r w:rsidRPr="003B0026">
        <w:rPr>
          <w:rFonts w:ascii="Times New Roman" w:hAnsi="Times New Roman" w:cs="Times New Roman"/>
        </w:rPr>
        <w:tab/>
        <w:t xml:space="preserve">  </w:t>
      </w:r>
      <w:r w:rsidRPr="003B0026">
        <w:rPr>
          <w:rFonts w:ascii="Times New Roman" w:hAnsi="Times New Roman" w:cs="Times New Roman"/>
        </w:rPr>
        <w:tab/>
      </w:r>
      <w:r w:rsidRPr="003B0026">
        <w:rPr>
          <w:rFonts w:ascii="Times New Roman" w:hAnsi="Times New Roman" w:cs="Times New Roman"/>
        </w:rPr>
        <w:tab/>
      </w:r>
      <w:r w:rsidRPr="003B00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383</w:t>
      </w:r>
      <w:r w:rsidRPr="003B0026">
        <w:rPr>
          <w:rFonts w:ascii="Times New Roman" w:hAnsi="Times New Roman" w:cs="Times New Roman"/>
        </w:rPr>
        <w:t>.000,00 EUR</w:t>
      </w:r>
    </w:p>
    <w:p w14:paraId="36F568A5" w14:textId="77777777" w:rsidR="00F52D31" w:rsidRDefault="00F52D31" w:rsidP="00F52D31">
      <w:pPr>
        <w:pStyle w:val="Odlomakpopisa"/>
        <w:numPr>
          <w:ilvl w:val="0"/>
          <w:numId w:val="2"/>
        </w:numPr>
        <w:spacing w:after="120"/>
        <w:ind w:left="709"/>
        <w:jc w:val="both"/>
        <w:rPr>
          <w:rFonts w:ascii="Times New Roman" w:hAnsi="Times New Roman" w:cs="Times New Roman"/>
        </w:rPr>
      </w:pPr>
      <w:r w:rsidRPr="003B0026">
        <w:rPr>
          <w:rFonts w:ascii="Times New Roman" w:hAnsi="Times New Roman" w:cs="Times New Roman"/>
        </w:rPr>
        <w:t xml:space="preserve">Uređenje pomoćnog igrališta NK Pregrada   </w:t>
      </w:r>
      <w:r w:rsidRPr="003B0026">
        <w:rPr>
          <w:rFonts w:ascii="Times New Roman" w:hAnsi="Times New Roman" w:cs="Times New Roman"/>
        </w:rPr>
        <w:tab/>
        <w:t xml:space="preserve">  </w:t>
      </w:r>
      <w:r w:rsidRPr="003B002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B0026">
        <w:rPr>
          <w:rFonts w:ascii="Times New Roman" w:hAnsi="Times New Roman" w:cs="Times New Roman"/>
        </w:rPr>
        <w:t>750.000,00 EUR</w:t>
      </w:r>
    </w:p>
    <w:p w14:paraId="7FBC64EB" w14:textId="77777777" w:rsidR="00F52D31" w:rsidRPr="003B0026" w:rsidRDefault="00F52D31" w:rsidP="00F52D31">
      <w:pPr>
        <w:pStyle w:val="Odlomakpopisa"/>
        <w:numPr>
          <w:ilvl w:val="0"/>
          <w:numId w:val="2"/>
        </w:numPr>
        <w:spacing w:after="12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Rekonstrukcija javne rasvjete (zamjena rasvjetnih tijela) </w:t>
      </w:r>
      <w:r>
        <w:rPr>
          <w:rFonts w:ascii="Times New Roman" w:hAnsi="Times New Roman" w:cs="Times New Roman"/>
        </w:rPr>
        <w:tab/>
        <w:t>117.000,00 EUR</w:t>
      </w:r>
    </w:p>
    <w:bookmarkEnd w:id="1"/>
    <w:p w14:paraId="79789503" w14:textId="77777777" w:rsidR="00F52D31" w:rsidRPr="00BA585E" w:rsidRDefault="00F52D31" w:rsidP="00F52D31">
      <w:pPr>
        <w:keepNext/>
        <w:overflowPunct w:val="0"/>
        <w:autoSpaceDE w:val="0"/>
        <w:autoSpaceDN w:val="0"/>
        <w:adjustRightInd w:val="0"/>
        <w:spacing w:after="120"/>
        <w:textAlignment w:val="baseline"/>
        <w:outlineLvl w:val="1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21F987DB" w14:textId="77777777" w:rsidR="00F52D31" w:rsidRPr="008F1039" w:rsidRDefault="00F52D31" w:rsidP="00F52D31">
      <w:pPr>
        <w:keepNext/>
        <w:overflowPunct w:val="0"/>
        <w:autoSpaceDE w:val="0"/>
        <w:autoSpaceDN w:val="0"/>
        <w:adjustRightInd w:val="0"/>
        <w:spacing w:after="120"/>
        <w:textAlignment w:val="baseline"/>
        <w:outlineLvl w:val="1"/>
        <w:rPr>
          <w:rFonts w:ascii="Times New Roman" w:eastAsia="Times New Roman" w:hAnsi="Times New Roman" w:cs="Times New Roman"/>
          <w:b/>
          <w:noProof w:val="0"/>
          <w:color w:val="000000" w:themeColor="text1"/>
          <w:lang w:eastAsia="hr-HR"/>
        </w:rPr>
      </w:pPr>
      <w:r w:rsidRPr="008F1039">
        <w:rPr>
          <w:rFonts w:ascii="Times New Roman" w:eastAsia="Times New Roman" w:hAnsi="Times New Roman" w:cs="Times New Roman"/>
          <w:b/>
          <w:noProof w:val="0"/>
          <w:color w:val="000000" w:themeColor="text1"/>
          <w:lang w:eastAsia="hr-HR"/>
        </w:rPr>
        <w:t>RASHODI I IZDACI</w:t>
      </w:r>
    </w:p>
    <w:p w14:paraId="7CDDA875" w14:textId="77777777" w:rsidR="00F52D31" w:rsidRPr="008F1039" w:rsidRDefault="00F52D31" w:rsidP="00F52D31">
      <w:pPr>
        <w:spacing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      Sukladno povećanim prihodima i primicima predlaže se i novi raspored sredstava odnosno povećanje rashoda i izdataka za sveukupno</w:t>
      </w:r>
      <w:r>
        <w:rPr>
          <w:rFonts w:ascii="Times New Roman" w:eastAsia="Calibri" w:hAnsi="Times New Roman" w:cs="Times New Roman"/>
          <w:color w:val="000000" w:themeColor="text1"/>
        </w:rPr>
        <w:t xml:space="preserve"> 117.778,80</w:t>
      </w:r>
      <w:r w:rsidRPr="00C151D9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8F1039">
        <w:rPr>
          <w:rFonts w:ascii="Times New Roman" w:eastAsia="Calibri" w:hAnsi="Times New Roman" w:cs="Times New Roman"/>
          <w:color w:val="000000" w:themeColor="text1"/>
        </w:rPr>
        <w:t>EUR (</w:t>
      </w:r>
      <w:r>
        <w:rPr>
          <w:rFonts w:ascii="Times New Roman" w:eastAsia="Calibri" w:hAnsi="Times New Roman" w:cs="Times New Roman"/>
          <w:color w:val="000000" w:themeColor="text1"/>
        </w:rPr>
        <w:t>1,2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%) što se odnosi na: </w:t>
      </w:r>
    </w:p>
    <w:p w14:paraId="5E9490C8" w14:textId="77777777" w:rsidR="00F52D31" w:rsidRPr="008F1039" w:rsidRDefault="00F52D31" w:rsidP="00F52D31">
      <w:pPr>
        <w:numPr>
          <w:ilvl w:val="0"/>
          <w:numId w:val="1"/>
        </w:numPr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Povećanje rashoda poslovanja u visini od </w:t>
      </w:r>
      <w:r>
        <w:rPr>
          <w:rFonts w:ascii="Times New Roman" w:eastAsia="Calibri" w:hAnsi="Times New Roman" w:cs="Times New Roman"/>
          <w:color w:val="000000" w:themeColor="text1"/>
        </w:rPr>
        <w:t xml:space="preserve">113.208,37 </w:t>
      </w:r>
      <w:r w:rsidRPr="008F1039">
        <w:rPr>
          <w:rFonts w:ascii="Times New Roman" w:eastAsia="Calibri" w:hAnsi="Times New Roman" w:cs="Times New Roman"/>
          <w:color w:val="000000" w:themeColor="text1"/>
        </w:rPr>
        <w:t>EUR</w:t>
      </w:r>
    </w:p>
    <w:p w14:paraId="0483214D" w14:textId="77777777" w:rsidR="00F52D31" w:rsidRPr="008F1039" w:rsidRDefault="00F52D31" w:rsidP="00F52D31">
      <w:pPr>
        <w:numPr>
          <w:ilvl w:val="0"/>
          <w:numId w:val="1"/>
        </w:numPr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Povećanje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rashoda za nabavu nefinancijske imovine u iznosu od </w:t>
      </w:r>
      <w:r>
        <w:rPr>
          <w:rFonts w:ascii="Times New Roman" w:eastAsia="Calibri" w:hAnsi="Times New Roman" w:cs="Times New Roman"/>
          <w:color w:val="000000" w:themeColor="text1"/>
        </w:rPr>
        <w:t>4.570,43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EUR</w:t>
      </w:r>
    </w:p>
    <w:p w14:paraId="35A135E1" w14:textId="77777777" w:rsidR="00F52D31" w:rsidRPr="0082179F" w:rsidRDefault="00F52D31" w:rsidP="00F52D31">
      <w:pPr>
        <w:spacing w:after="120"/>
        <w:jc w:val="both"/>
        <w:rPr>
          <w:rFonts w:ascii="Times New Roman" w:hAnsi="Times New Roman" w:cs="Times New Roman"/>
          <w:color w:val="EE0000"/>
        </w:rPr>
      </w:pPr>
      <w:r w:rsidRPr="0082179F">
        <w:rPr>
          <w:rFonts w:ascii="Times New Roman" w:hAnsi="Times New Roman" w:cs="Times New Roman"/>
          <w:color w:val="EE0000"/>
        </w:rPr>
        <w:t xml:space="preserve">      </w:t>
      </w:r>
    </w:p>
    <w:p w14:paraId="049CC758" w14:textId="77777777" w:rsidR="00F52D31" w:rsidRPr="008F1039" w:rsidRDefault="00F52D31" w:rsidP="00F52D31">
      <w:pPr>
        <w:spacing w:after="1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F1039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POSEBNI DIO PRORAČUNA </w:t>
      </w:r>
    </w:p>
    <w:p w14:paraId="0D981CD7" w14:textId="77777777" w:rsidR="00F52D31" w:rsidRPr="008F1039" w:rsidRDefault="00F52D31" w:rsidP="00F52D31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1F971B7B" w14:textId="77777777" w:rsidR="00F52D31" w:rsidRPr="008F1039" w:rsidRDefault="00F52D31" w:rsidP="00F52D31">
      <w:pPr>
        <w:jc w:val="both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Sukladno povećanim prihodima predlaže se i novi raspored sredstava odnosno povećanje rashoda i izdataka u iznosu od </w:t>
      </w:r>
      <w:r>
        <w:rPr>
          <w:rFonts w:ascii="Times New Roman" w:eastAsia="Calibri" w:hAnsi="Times New Roman" w:cs="Times New Roman"/>
          <w:color w:val="000000" w:themeColor="text1"/>
        </w:rPr>
        <w:t>117.778,80</w:t>
      </w:r>
      <w:r w:rsidRPr="00C151D9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8F1039">
        <w:rPr>
          <w:rFonts w:ascii="Times New Roman" w:eastAsia="Calibri" w:hAnsi="Times New Roman" w:cs="Times New Roman"/>
          <w:color w:val="000000" w:themeColor="text1"/>
        </w:rPr>
        <w:t>EUR (</w:t>
      </w:r>
      <w:r>
        <w:rPr>
          <w:rFonts w:ascii="Times New Roman" w:eastAsia="Calibri" w:hAnsi="Times New Roman" w:cs="Times New Roman"/>
          <w:color w:val="000000" w:themeColor="text1"/>
        </w:rPr>
        <w:t>1,2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%)</w:t>
      </w:r>
      <w:r>
        <w:rPr>
          <w:rFonts w:ascii="Times New Roman" w:eastAsia="Calibri" w:hAnsi="Times New Roman" w:cs="Times New Roman"/>
          <w:color w:val="000000" w:themeColor="text1"/>
        </w:rPr>
        <w:t>.</w:t>
      </w:r>
    </w:p>
    <w:p w14:paraId="0305FA14" w14:textId="77777777" w:rsidR="00F52D31" w:rsidRPr="008F1039" w:rsidRDefault="00F52D31" w:rsidP="00F52D31">
      <w:pPr>
        <w:spacing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>U okviru ukupnih, najznačajnije izmjene odnose se na:</w:t>
      </w:r>
    </w:p>
    <w:p w14:paraId="1757942E" w14:textId="77777777" w:rsidR="00F52D31" w:rsidRPr="008F1039" w:rsidRDefault="00F52D31" w:rsidP="00F52D31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povećanje planiranih sredstava za projekt uređenja </w:t>
      </w:r>
      <w:r>
        <w:rPr>
          <w:rFonts w:ascii="Times New Roman" w:eastAsia="Calibri" w:hAnsi="Times New Roman" w:cs="Times New Roman"/>
          <w:color w:val="000000" w:themeColor="text1"/>
        </w:rPr>
        <w:t>područne škole Stipernica za potrebe smještaja djece i prenamjene u područni objekt dječjeg vrtića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u iznosu od </w:t>
      </w:r>
      <w:r>
        <w:rPr>
          <w:rFonts w:ascii="Times New Roman" w:eastAsia="Calibri" w:hAnsi="Times New Roman" w:cs="Times New Roman"/>
          <w:color w:val="000000" w:themeColor="text1"/>
        </w:rPr>
        <w:t>25</w:t>
      </w:r>
      <w:r w:rsidRPr="008F1039">
        <w:rPr>
          <w:rFonts w:ascii="Times New Roman" w:eastAsia="Calibri" w:hAnsi="Times New Roman" w:cs="Times New Roman"/>
          <w:color w:val="000000" w:themeColor="text1"/>
        </w:rPr>
        <w:t>.000,00 EUR,</w:t>
      </w:r>
    </w:p>
    <w:p w14:paraId="15DC640F" w14:textId="77777777" w:rsidR="00F52D31" w:rsidRPr="008F1039" w:rsidRDefault="00F52D31" w:rsidP="00F52D31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povećanje sredstava za projekt Poboljšanje materijalnih uvjeta u Dječjem vrtiću „Naša radost“ u iznosu od 23.000,00 EUR,</w:t>
      </w:r>
    </w:p>
    <w:p w14:paraId="42F75889" w14:textId="77777777" w:rsidR="00F52D31" w:rsidRDefault="00F52D31" w:rsidP="00F52D31">
      <w:pPr>
        <w:pStyle w:val="Odlomakpopisa"/>
        <w:numPr>
          <w:ilvl w:val="0"/>
          <w:numId w:val="3"/>
        </w:numPr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povećanje planiranih sredstava za projekt uređenjea dječjeg igrališta Kunapark, ugradnja zipline-a u iznosu od 14.000,00 EUR,</w:t>
      </w:r>
    </w:p>
    <w:p w14:paraId="260C4561" w14:textId="77777777" w:rsidR="00F52D31" w:rsidRDefault="00F52D31" w:rsidP="00F52D31">
      <w:pPr>
        <w:pStyle w:val="Odlomakpopisa"/>
        <w:numPr>
          <w:ilvl w:val="0"/>
          <w:numId w:val="3"/>
        </w:numPr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povećenje srestava za projekt Uređenja pomočnog igrališta pri NK Pregrada za 50.000,00 EUR,</w:t>
      </w:r>
    </w:p>
    <w:p w14:paraId="3FCE6A43" w14:textId="77777777" w:rsidR="00F52D31" w:rsidRDefault="00F52D31" w:rsidP="00F52D31">
      <w:pPr>
        <w:pStyle w:val="Odlomakpopisa"/>
        <w:numPr>
          <w:ilvl w:val="0"/>
          <w:numId w:val="3"/>
        </w:numPr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smanjenje planiranih sredstava prema ostvarenim prihodima za projekt Rekonstrukcija nogometnog igrališta i pomoćnih prostorija u iznosu od 30.000,00 EUR,</w:t>
      </w:r>
    </w:p>
    <w:p w14:paraId="6CCF65E0" w14:textId="77777777" w:rsidR="00F52D31" w:rsidRDefault="00F52D31" w:rsidP="00F52D31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povećanje planiranih sredstava za </w:t>
      </w:r>
      <w:r>
        <w:rPr>
          <w:rFonts w:ascii="Times New Roman" w:eastAsia="Calibri" w:hAnsi="Times New Roman" w:cs="Times New Roman"/>
          <w:color w:val="000000" w:themeColor="text1"/>
        </w:rPr>
        <w:t>novelaciju projekta razvoja širokopojasnog interneta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u iznosu od </w:t>
      </w:r>
      <w:r>
        <w:rPr>
          <w:rFonts w:ascii="Times New Roman" w:eastAsia="Calibri" w:hAnsi="Times New Roman" w:cs="Times New Roman"/>
          <w:color w:val="000000" w:themeColor="text1"/>
        </w:rPr>
        <w:t>15.0</w:t>
      </w:r>
      <w:r w:rsidRPr="008F1039">
        <w:rPr>
          <w:rFonts w:ascii="Times New Roman" w:eastAsia="Calibri" w:hAnsi="Times New Roman" w:cs="Times New Roman"/>
          <w:color w:val="000000" w:themeColor="text1"/>
        </w:rPr>
        <w:t>00,00 EUR,</w:t>
      </w:r>
    </w:p>
    <w:p w14:paraId="4C541594" w14:textId="77777777" w:rsidR="00F52D31" w:rsidRPr="008F1039" w:rsidRDefault="00F52D31" w:rsidP="00F52D31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povećanje planiranih sredstva za podmirenje troškova koji se odnose na gradsku imovinu za uređenje </w:t>
      </w:r>
      <w:r>
        <w:rPr>
          <w:rFonts w:ascii="Times New Roman" w:eastAsia="Calibri" w:hAnsi="Times New Roman" w:cs="Times New Roman"/>
          <w:color w:val="000000" w:themeColor="text1"/>
        </w:rPr>
        <w:t>sanitarnih čvorova na katu zgrade</w:t>
      </w:r>
      <w:r w:rsidRPr="008F1039">
        <w:rPr>
          <w:rFonts w:ascii="Times New Roman" w:eastAsia="Calibri" w:hAnsi="Times New Roman" w:cs="Times New Roman"/>
          <w:color w:val="000000" w:themeColor="text1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</w:rPr>
        <w:t>2</w:t>
      </w:r>
      <w:r w:rsidRPr="008F1039">
        <w:rPr>
          <w:rFonts w:ascii="Times New Roman" w:eastAsia="Calibri" w:hAnsi="Times New Roman" w:cs="Times New Roman"/>
          <w:color w:val="000000" w:themeColor="text1"/>
        </w:rPr>
        <w:t>0.000,00 EUR</w:t>
      </w:r>
    </w:p>
    <w:p w14:paraId="50CCA981" w14:textId="77777777" w:rsidR="00F52D31" w:rsidRDefault="00F52D31" w:rsidP="00F52D31">
      <w:pPr>
        <w:pStyle w:val="Odlomakpopisa"/>
        <w:numPr>
          <w:ilvl w:val="0"/>
          <w:numId w:val="3"/>
        </w:numPr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povećanje planiranih sredstva za </w:t>
      </w:r>
      <w:r>
        <w:rPr>
          <w:rFonts w:ascii="Times New Roman" w:eastAsia="Calibri" w:hAnsi="Times New Roman" w:cs="Times New Roman"/>
          <w:color w:val="000000" w:themeColor="text1"/>
        </w:rPr>
        <w:t>održavanje i energiju za podmirenje toškova javne rasvjete u iznosu od 32.000,00 EUR,</w:t>
      </w:r>
    </w:p>
    <w:p w14:paraId="568F926D" w14:textId="77777777" w:rsidR="00F52D31" w:rsidRDefault="00F52D31" w:rsidP="00F52D31">
      <w:pPr>
        <w:pStyle w:val="Odlomakpopisa"/>
        <w:numPr>
          <w:ilvl w:val="0"/>
          <w:numId w:val="3"/>
        </w:numPr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lastRenderedPageBreak/>
        <w:t xml:space="preserve">povećanje planiranih sredstva za </w:t>
      </w:r>
      <w:r>
        <w:rPr>
          <w:rFonts w:ascii="Times New Roman" w:eastAsia="Calibri" w:hAnsi="Times New Roman" w:cs="Times New Roman"/>
          <w:color w:val="000000" w:themeColor="text1"/>
        </w:rPr>
        <w:t>provođenje projekta rekonstrukcije javne rasvjete zbog zamjene rasvjetnih tijela( halogene žarulje se zamienjuju sa LED svijetiljkama) u iznosu od 167.600,00 EUR.</w:t>
      </w:r>
    </w:p>
    <w:p w14:paraId="5CF15442" w14:textId="77777777" w:rsidR="00F52D31" w:rsidRPr="008F1039" w:rsidRDefault="00F52D31" w:rsidP="00F52D31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  <w:u w:val="single"/>
        </w:rPr>
      </w:pPr>
    </w:p>
    <w:p w14:paraId="313A6110" w14:textId="77777777" w:rsidR="00F52D31" w:rsidRPr="008F1039" w:rsidRDefault="00F52D31" w:rsidP="00F52D31">
      <w:pPr>
        <w:spacing w:after="120"/>
        <w:rPr>
          <w:rFonts w:ascii="Times New Roman" w:eastAsia="Calibri" w:hAnsi="Times New Roman" w:cs="Times New Roman"/>
          <w:b/>
          <w:bCs/>
          <w:color w:val="000000" w:themeColor="text1"/>
          <w:u w:val="single"/>
        </w:rPr>
      </w:pPr>
      <w:r w:rsidRPr="008F1039">
        <w:rPr>
          <w:rFonts w:ascii="Times New Roman" w:eastAsia="Calibri" w:hAnsi="Times New Roman" w:cs="Times New Roman"/>
          <w:b/>
          <w:bCs/>
          <w:color w:val="000000" w:themeColor="text1"/>
          <w:u w:val="single"/>
        </w:rPr>
        <w:t>Proračunski korisnici grada Pregrade</w:t>
      </w:r>
    </w:p>
    <w:p w14:paraId="27AA6AAC" w14:textId="32024CED" w:rsidR="00F52D31" w:rsidRPr="00DD4043" w:rsidRDefault="00F52D31" w:rsidP="00F52D31">
      <w:pPr>
        <w:spacing w:after="120"/>
        <w:rPr>
          <w:rFonts w:ascii="Times New Roman" w:eastAsia="Calibri" w:hAnsi="Times New Roman" w:cs="Times New Roman"/>
          <w:color w:val="000000" w:themeColor="text1"/>
        </w:rPr>
      </w:pPr>
      <w:r w:rsidRPr="00F52D31">
        <w:rPr>
          <w:rFonts w:ascii="Times New Roman" w:eastAsia="Calibri" w:hAnsi="Times New Roman" w:cs="Times New Roman"/>
          <w:color w:val="000000" w:themeColor="text1"/>
        </w:rPr>
        <w:t>Prema Prijedlogu II. izmjena i dopuna Proračuna Grada Pregrade za 2026. godinu, financijski planovi proračunskih korisnika mijenjaju se u dijelu planiranih vlastitih i namjenskih prihoda, sukladno očekivanoj realizaciji do kraja proračunske godine. Prihodi i rashodi koji se financiraju iz nadležnog proračuna Grada Pregrade ostaju na dosadašnjoj razini.</w:t>
      </w:r>
    </w:p>
    <w:p w14:paraId="3656489A" w14:textId="77777777" w:rsidR="00F52D31" w:rsidRDefault="00F52D31" w:rsidP="00F52D31">
      <w:pPr>
        <w:spacing w:after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72C0D78" w14:textId="77777777" w:rsidR="00F52D31" w:rsidRPr="008F1039" w:rsidRDefault="00F52D31" w:rsidP="00F52D31">
      <w:pPr>
        <w:spacing w:after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Predlaže se Gradskom vijeću grada Pregrade da nakon razmatranja donese </w:t>
      </w:r>
      <w:r>
        <w:rPr>
          <w:rFonts w:ascii="Times New Roman" w:eastAsia="Calibri" w:hAnsi="Times New Roman" w:cs="Times New Roman"/>
          <w:color w:val="000000" w:themeColor="text1"/>
        </w:rPr>
        <w:t>I</w:t>
      </w:r>
      <w:r w:rsidRPr="008F1039">
        <w:rPr>
          <w:rFonts w:ascii="Times New Roman" w:eastAsia="Calibri" w:hAnsi="Times New Roman" w:cs="Times New Roman"/>
          <w:color w:val="000000" w:themeColor="text1"/>
        </w:rPr>
        <w:t>I. izmjene i dopune Proračuna grada Pregrade za 2026. godinu.</w:t>
      </w:r>
    </w:p>
    <w:p w14:paraId="600D800B" w14:textId="77777777" w:rsidR="00F52D31" w:rsidRDefault="00F52D31" w:rsidP="00F52D31">
      <w:pPr>
        <w:spacing w:after="120"/>
        <w:jc w:val="both"/>
        <w:rPr>
          <w:rFonts w:ascii="Times New Roman" w:eastAsia="Calibri" w:hAnsi="Times New Roman" w:cs="Times New Roman"/>
          <w:iCs/>
          <w:color w:val="000000" w:themeColor="text1"/>
        </w:rPr>
      </w:pPr>
    </w:p>
    <w:p w14:paraId="00F622D5" w14:textId="77777777" w:rsidR="00F52D31" w:rsidRPr="008F1039" w:rsidRDefault="00F52D31" w:rsidP="00F52D31">
      <w:pPr>
        <w:spacing w:after="120"/>
        <w:jc w:val="right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 xml:space="preserve">                                            GRADONAČELNIK </w:t>
      </w:r>
    </w:p>
    <w:p w14:paraId="7DA2EA04" w14:textId="77777777" w:rsidR="00F52D31" w:rsidRPr="008F1039" w:rsidRDefault="00F52D31" w:rsidP="00F52D31">
      <w:pPr>
        <w:spacing w:after="120"/>
        <w:jc w:val="right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 xml:space="preserve">                                      </w:t>
      </w:r>
      <w:r w:rsidRPr="008F1039">
        <w:rPr>
          <w:rFonts w:ascii="Times New Roman" w:eastAsia="Calibri" w:hAnsi="Times New Roman" w:cs="Times New Roman"/>
          <w:iCs/>
          <w:color w:val="000000" w:themeColor="text1"/>
        </w:rPr>
        <w:tab/>
        <w:t xml:space="preserve"> </w:t>
      </w:r>
    </w:p>
    <w:p w14:paraId="6DF894D6" w14:textId="77777777" w:rsidR="00F52D31" w:rsidRPr="008F1039" w:rsidRDefault="00F52D31" w:rsidP="00F52D31">
      <w:pPr>
        <w:spacing w:after="120"/>
        <w:jc w:val="right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 xml:space="preserve">                                           Goran Vukmanić, v.r.</w:t>
      </w:r>
    </w:p>
    <w:p w14:paraId="7472C502" w14:textId="77777777" w:rsidR="00F52D31" w:rsidRPr="008F1039" w:rsidRDefault="00F52D31" w:rsidP="00F52D31">
      <w:pPr>
        <w:spacing w:after="120"/>
        <w:jc w:val="right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 xml:space="preserve">  </w:t>
      </w:r>
    </w:p>
    <w:p w14:paraId="71FCD3E3" w14:textId="77777777" w:rsidR="00F52D31" w:rsidRPr="008F1039" w:rsidRDefault="00F52D31" w:rsidP="00F52D31">
      <w:pPr>
        <w:jc w:val="both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>Prilog:</w:t>
      </w:r>
    </w:p>
    <w:p w14:paraId="0B59968A" w14:textId="77777777" w:rsidR="00F52D31" w:rsidRDefault="00F52D31" w:rsidP="00F52D31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>I</w:t>
      </w:r>
      <w:r>
        <w:rPr>
          <w:rFonts w:ascii="Times New Roman" w:eastAsia="Calibri" w:hAnsi="Times New Roman" w:cs="Times New Roman"/>
          <w:iCs/>
          <w:color w:val="000000" w:themeColor="text1"/>
        </w:rPr>
        <w:t>I</w:t>
      </w:r>
      <w:r w:rsidRPr="008F1039">
        <w:rPr>
          <w:rFonts w:ascii="Times New Roman" w:eastAsia="Calibri" w:hAnsi="Times New Roman" w:cs="Times New Roman"/>
          <w:iCs/>
          <w:color w:val="000000" w:themeColor="text1"/>
        </w:rPr>
        <w:t>. Izmjene i dopune Proračuna Grada Pregrade za 2026. godinu.</w:t>
      </w:r>
    </w:p>
    <w:p w14:paraId="06F0F557" w14:textId="77777777" w:rsidR="00F52D31" w:rsidRPr="008F1039" w:rsidRDefault="00F52D31" w:rsidP="00F52D31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Calibri" w:hAnsi="Times New Roman" w:cs="Times New Roman"/>
          <w:iCs/>
          <w:color w:val="000000" w:themeColor="text1"/>
        </w:rPr>
      </w:pPr>
      <w:r w:rsidRPr="008F1039">
        <w:rPr>
          <w:rFonts w:ascii="Times New Roman" w:eastAsia="Calibri" w:hAnsi="Times New Roman" w:cs="Times New Roman"/>
          <w:iCs/>
          <w:color w:val="000000" w:themeColor="text1"/>
        </w:rPr>
        <w:t>I</w:t>
      </w:r>
      <w:r>
        <w:rPr>
          <w:rFonts w:ascii="Times New Roman" w:eastAsia="Calibri" w:hAnsi="Times New Roman" w:cs="Times New Roman"/>
          <w:iCs/>
          <w:color w:val="000000" w:themeColor="text1"/>
        </w:rPr>
        <w:t>I</w:t>
      </w:r>
      <w:r w:rsidRPr="008F1039">
        <w:rPr>
          <w:rFonts w:ascii="Times New Roman" w:eastAsia="Calibri" w:hAnsi="Times New Roman" w:cs="Times New Roman"/>
          <w:iCs/>
          <w:color w:val="000000" w:themeColor="text1"/>
        </w:rPr>
        <w:t xml:space="preserve">. Izmjene i dopune </w:t>
      </w:r>
      <w:r>
        <w:rPr>
          <w:rFonts w:ascii="Times New Roman" w:eastAsia="Calibri" w:hAnsi="Times New Roman" w:cs="Times New Roman"/>
          <w:iCs/>
          <w:color w:val="000000" w:themeColor="text1"/>
        </w:rPr>
        <w:t xml:space="preserve">Odluke o izvršavanju </w:t>
      </w:r>
      <w:r w:rsidRPr="008F1039">
        <w:rPr>
          <w:rFonts w:ascii="Times New Roman" w:eastAsia="Calibri" w:hAnsi="Times New Roman" w:cs="Times New Roman"/>
          <w:iCs/>
          <w:color w:val="000000" w:themeColor="text1"/>
        </w:rPr>
        <w:t>Proračuna Grada Pregrade za 2026. godinu.</w:t>
      </w:r>
    </w:p>
    <w:p w14:paraId="6500CFD6" w14:textId="77777777" w:rsidR="00F52D31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</w:p>
    <w:p w14:paraId="6B323EA6" w14:textId="77777777" w:rsidR="00F52D31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</w:p>
    <w:p w14:paraId="019A5474" w14:textId="77777777" w:rsidR="00F52D31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</w:p>
    <w:p w14:paraId="18A69A38" w14:textId="77777777" w:rsidR="00F52D31" w:rsidRPr="008F1039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Preuzela: </w:t>
      </w:r>
    </w:p>
    <w:p w14:paraId="4A771309" w14:textId="77777777" w:rsidR="00F52D31" w:rsidRPr="008F1039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 xml:space="preserve">PREDSJEDNICA </w:t>
      </w:r>
      <w:r w:rsidRPr="008F1039">
        <w:rPr>
          <w:rFonts w:ascii="Times New Roman" w:eastAsia="Calibri" w:hAnsi="Times New Roman" w:cs="Times New Roman"/>
          <w:color w:val="000000" w:themeColor="text1"/>
        </w:rPr>
        <w:br/>
        <w:t xml:space="preserve">GRADSKOG VIJEĆA         </w:t>
      </w:r>
    </w:p>
    <w:p w14:paraId="55222A8E" w14:textId="77777777" w:rsidR="00F52D31" w:rsidRPr="008F1039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>Davorka Filipčić</w:t>
      </w:r>
    </w:p>
    <w:p w14:paraId="1AC7697F" w14:textId="77777777" w:rsidR="00F52D31" w:rsidRPr="008F1039" w:rsidRDefault="00F52D31" w:rsidP="00F52D31">
      <w:pPr>
        <w:rPr>
          <w:rFonts w:ascii="Times New Roman" w:eastAsia="Calibri" w:hAnsi="Times New Roman" w:cs="Times New Roman"/>
          <w:color w:val="000000" w:themeColor="text1"/>
        </w:rPr>
      </w:pPr>
    </w:p>
    <w:p w14:paraId="6F26F3CB" w14:textId="77777777" w:rsidR="00F52D31" w:rsidRPr="008F1039" w:rsidRDefault="00F52D31" w:rsidP="00F52D31">
      <w:pPr>
        <w:rPr>
          <w:b/>
          <w:color w:val="000000" w:themeColor="text1"/>
        </w:rPr>
      </w:pPr>
      <w:r w:rsidRPr="008F1039">
        <w:rPr>
          <w:rFonts w:ascii="Times New Roman" w:eastAsia="Calibri" w:hAnsi="Times New Roman" w:cs="Times New Roman"/>
          <w:color w:val="000000" w:themeColor="text1"/>
        </w:rPr>
        <w:t>Dana __________      Potpis______________</w:t>
      </w:r>
    </w:p>
    <w:p w14:paraId="4463979A" w14:textId="77777777" w:rsidR="00F52D31" w:rsidRPr="00B92D0F" w:rsidRDefault="00F52D31" w:rsidP="00F52D31">
      <w:pPr>
        <w:spacing w:after="160" w:line="259" w:lineRule="auto"/>
        <w:rPr>
          <w:rFonts w:eastAsia="Times New Roman" w:cs="Times New Roman"/>
          <w:noProof w:val="0"/>
        </w:rPr>
      </w:pPr>
    </w:p>
    <w:p w14:paraId="3BBBB54E" w14:textId="77777777" w:rsidR="00F52D31" w:rsidRDefault="00F52D31" w:rsidP="00F52D31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B273A51" wp14:editId="1AF50C1F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DFFB7" w14:textId="77777777" w:rsidR="00F52D31" w:rsidRDefault="00F52D31" w:rsidP="00F52D31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73A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1FDDFFB7" w14:textId="77777777" w:rsidR="00F52D31" w:rsidRDefault="00F52D31" w:rsidP="00F52D31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5EB0106" w14:textId="51901763" w:rsidR="008A562A" w:rsidRDefault="008A562A" w:rsidP="00F52D31">
      <w:pPr>
        <w:spacing w:after="160" w:line="259" w:lineRule="auto"/>
        <w:rPr>
          <w:b/>
        </w:rPr>
      </w:pPr>
    </w:p>
    <w:sectPr w:rsidR="008A562A" w:rsidSect="00F52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14C5"/>
    <w:multiLevelType w:val="hybridMultilevel"/>
    <w:tmpl w:val="1B7849DC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D24AA"/>
    <w:multiLevelType w:val="hybridMultilevel"/>
    <w:tmpl w:val="342036C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233DBA"/>
    <w:multiLevelType w:val="hybridMultilevel"/>
    <w:tmpl w:val="6FF462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E22D9"/>
    <w:multiLevelType w:val="hybridMultilevel"/>
    <w:tmpl w:val="4E08054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7633010">
    <w:abstractNumId w:val="1"/>
  </w:num>
  <w:num w:numId="2" w16cid:durableId="206572727">
    <w:abstractNumId w:val="3"/>
  </w:num>
  <w:num w:numId="3" w16cid:durableId="2098474765">
    <w:abstractNumId w:val="2"/>
  </w:num>
  <w:num w:numId="4" w16cid:durableId="43478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150A"/>
    <w:rsid w:val="00152DF1"/>
    <w:rsid w:val="0017167D"/>
    <w:rsid w:val="0026585F"/>
    <w:rsid w:val="00275B0C"/>
    <w:rsid w:val="00347D72"/>
    <w:rsid w:val="0037466C"/>
    <w:rsid w:val="003D3A70"/>
    <w:rsid w:val="003F65C1"/>
    <w:rsid w:val="00597CAD"/>
    <w:rsid w:val="005F330D"/>
    <w:rsid w:val="00693AB1"/>
    <w:rsid w:val="008A562A"/>
    <w:rsid w:val="008C5FE5"/>
    <w:rsid w:val="009B7A12"/>
    <w:rsid w:val="00A836D0"/>
    <w:rsid w:val="00AC35DA"/>
    <w:rsid w:val="00B92D0F"/>
    <w:rsid w:val="00C9578C"/>
    <w:rsid w:val="00D364C6"/>
    <w:rsid w:val="00D707B3"/>
    <w:rsid w:val="00E55405"/>
    <w:rsid w:val="00F52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8459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52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Grad Pregrada</cp:lastModifiedBy>
  <cp:revision>6</cp:revision>
  <cp:lastPrinted>2014-11-26T14:09:00Z</cp:lastPrinted>
  <dcterms:created xsi:type="dcterms:W3CDTF">2023-05-31T06:30:00Z</dcterms:created>
  <dcterms:modified xsi:type="dcterms:W3CDTF">2026-09-15T06:33:00Z</dcterms:modified>
</cp:coreProperties>
</file>