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63825A0F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1456DDA9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+*xfs*pvs*Akl*cvA*xBj*qkc*uaj*ktB*ctk*CcE*pBk*-</w:t>
            </w:r>
            <w:r>
              <w:rPr>
                <w:rFonts w:ascii="PDF417x" w:hAnsi="PDF417x"/>
                <w:sz w:val="24"/>
                <w:szCs w:val="24"/>
              </w:rPr>
              <w:br/>
              <w:t>+*yqw*sdl*xkt*wnD*ugB*dzb*khx*wEe*wDh*pwa*zew*-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+*eDs*lyd*lyd*lyd*lyd*asj*gwz*jrr*zcu*bfA*zfE*-</w:t>
            </w:r>
            <w:r>
              <w:rPr>
                <w:rFonts w:ascii="PDF417x" w:hAnsi="PDF417x"/>
                <w:sz w:val="24"/>
                <w:szCs w:val="24"/>
              </w:rPr>
              <w:br/>
              <w:t>+*ftw*jjc*cwi*vtl*mks*tlD*lkl*vmB*qvA*Fkg*onA*-</w:t>
            </w:r>
            <w:r>
              <w:rPr>
                <w:rFonts w:ascii="PDF417x" w:hAnsi="PDF417x"/>
                <w:sz w:val="24"/>
                <w:szCs w:val="24"/>
              </w:rPr>
              <w:br/>
              <w:t>+*ftA*ifw*owE*Djv*dzi*FyD*ymg*BjC*rwr*buw*uws*-</w:t>
            </w:r>
            <w:r>
              <w:rPr>
                <w:rFonts w:ascii="PDF417x" w:hAnsi="PDF417x"/>
                <w:sz w:val="24"/>
                <w:szCs w:val="24"/>
              </w:rPr>
              <w:br/>
              <w:t>+*xjq*zfq*Dwh*iEa*Byu*Fly*jlo*jcE*Atb*icD*uzq*-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33E62718" w14:textId="77777777" w:rsidTr="005F330D">
        <w:trPr>
          <w:trHeight w:val="851"/>
        </w:trPr>
        <w:tc>
          <w:tcPr>
            <w:tcW w:w="0" w:type="auto"/>
          </w:tcPr>
          <w:p w14:paraId="1AC5DE19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2447A6D5" wp14:editId="6BD7F8C4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24ACA6F1" w14:textId="77777777" w:rsidTr="004F6767">
        <w:trPr>
          <w:trHeight w:val="276"/>
        </w:trPr>
        <w:tc>
          <w:tcPr>
            <w:tcW w:w="0" w:type="auto"/>
          </w:tcPr>
          <w:p w14:paraId="1F769E89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5A531A07" w14:textId="77777777" w:rsidTr="004F6767">
        <w:trPr>
          <w:trHeight w:val="291"/>
        </w:trPr>
        <w:tc>
          <w:tcPr>
            <w:tcW w:w="0" w:type="auto"/>
          </w:tcPr>
          <w:p w14:paraId="0E8D35BC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2D443C2D" w14:textId="77777777" w:rsidTr="004F6767">
        <w:trPr>
          <w:trHeight w:val="276"/>
        </w:trPr>
        <w:tc>
          <w:tcPr>
            <w:tcW w:w="0" w:type="auto"/>
          </w:tcPr>
          <w:p w14:paraId="411A693E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07960324" w14:textId="77777777" w:rsidTr="004F6767">
        <w:trPr>
          <w:trHeight w:val="291"/>
        </w:trPr>
        <w:tc>
          <w:tcPr>
            <w:tcW w:w="0" w:type="auto"/>
          </w:tcPr>
          <w:p w14:paraId="2DC55D38" w14:textId="010BEEB6" w:rsidR="00D364C6" w:rsidRPr="005F330D" w:rsidRDefault="00C84F7B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GRADSKO VIJEĆE</w:t>
            </w:r>
          </w:p>
        </w:tc>
      </w:tr>
    </w:tbl>
    <w:p w14:paraId="21032EBB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2248DAF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403-01/25-01/04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1F5C2C92" w14:textId="5CC87CBE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</w:t>
      </w:r>
      <w:r w:rsidR="00C84F7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-25-3</w:t>
      </w:r>
    </w:p>
    <w:p w14:paraId="2E26A725" w14:textId="3F784F29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</w:t>
      </w:r>
      <w:r w:rsidR="00C84F7B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9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.09.2025.</w:t>
      </w:r>
    </w:p>
    <w:p w14:paraId="1BE70292" w14:textId="77777777" w:rsidR="00B92D0F" w:rsidRPr="005F330D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085A6380" w14:textId="77777777" w:rsidR="00D707B3" w:rsidRPr="005F330D" w:rsidRDefault="00D707B3" w:rsidP="00D707B3">
      <w:pPr>
        <w:rPr>
          <w:rFonts w:ascii="Times New Roman" w:hAnsi="Times New Roman" w:cs="Times New Roman"/>
        </w:rPr>
      </w:pPr>
    </w:p>
    <w:p w14:paraId="0EA7CB6B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27DF441" w14:textId="77777777" w:rsidR="00C84F7B" w:rsidRDefault="00C84F7B" w:rsidP="00C84F7B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120. stavka 3. Zakona o proračunu („Narodne novine“, broj 144/21), članka 5. stavka 2. točke 6. Pravilnika o postupku dugoročnog zaduživanja te davanja jamstava i suglasnosti jedinica lokalne i područne (regionalne) samouprave („Narodne novine“, broj 67/22) i članka 32. Statuta grada Pregrade (“Službeni glasnik” Krapinsko zagorske županije broj 06/13, 17/13, 7/18, 16/18-pročišćeni tekst, 5/20, 8/21, 38/22, 40/23) Gradsko vijeće Grada Pregrade na 2. sjednici održanoj 09.09.2025. godine donijelo je</w:t>
      </w:r>
    </w:p>
    <w:p w14:paraId="45104A10" w14:textId="77777777" w:rsidR="00C84F7B" w:rsidRDefault="00C84F7B" w:rsidP="00C84F7B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F62999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7698610"/>
      <w:r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2AA687A2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dugoročnom zaduživanju Grada Pregrade za realizaciju projekta Asfaltiranje cesta i ulica</w:t>
      </w:r>
    </w:p>
    <w:bookmarkEnd w:id="0"/>
    <w:p w14:paraId="51AE1C68" w14:textId="77777777" w:rsidR="00C84F7B" w:rsidRDefault="00C84F7B" w:rsidP="00C84F7B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F84915B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3BC92627" w14:textId="77777777" w:rsidR="00C84F7B" w:rsidRDefault="00C84F7B" w:rsidP="00C84F7B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 Pregrada će se u 2025. godini dugoročno zadužiti kod Privredne banke Zagreb d.d. uzimanjem dugoročnog kredita u iznosu od 500.000,00 eura.</w:t>
      </w:r>
    </w:p>
    <w:p w14:paraId="2EC974B2" w14:textId="77777777" w:rsidR="00C84F7B" w:rsidRDefault="00C84F7B" w:rsidP="00C84F7B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iz stavka 1. ovog članka koristiti će se za realizaciju projekta </w:t>
      </w:r>
      <w:r w:rsidRPr="00911924">
        <w:rPr>
          <w:rFonts w:ascii="Times New Roman" w:hAnsi="Times New Roman" w:cs="Times New Roman"/>
          <w:sz w:val="24"/>
          <w:szCs w:val="24"/>
        </w:rPr>
        <w:t>Asfaltiranje cesta i ulica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8E91EE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558112F4" w14:textId="77777777" w:rsidR="00C84F7B" w:rsidRDefault="00C84F7B" w:rsidP="00C84F7B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 Pregrada zadužiti će se po slijedećim uvjetima:</w:t>
      </w:r>
    </w:p>
    <w:p w14:paraId="53C0FD06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kredita: 500.000,00 eura</w:t>
      </w:r>
    </w:p>
    <w:p w14:paraId="2DB7A114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kredita: namjenski dugoročni kredit za financiranje provedbe kapitalnog projekta iz čl. 1. st 2. ove Odluke</w:t>
      </w:r>
    </w:p>
    <w:p w14:paraId="78AB4432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Valuta kredita: u EUR</w:t>
      </w:r>
    </w:p>
    <w:p w14:paraId="5D641A63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kamatna stopa: 2,25 % godišnje, fiksna</w:t>
      </w:r>
    </w:p>
    <w:p w14:paraId="64553B47" w14:textId="77777777" w:rsidR="00C84F7B" w:rsidRPr="007E1BC5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E1BC5">
        <w:rPr>
          <w:rFonts w:ascii="Times New Roman" w:hAnsi="Times New Roman" w:cs="Times New Roman"/>
          <w:color w:val="000000" w:themeColor="text1"/>
          <w:sz w:val="24"/>
          <w:szCs w:val="24"/>
        </w:rPr>
        <w:t>interkalarna</w:t>
      </w:r>
      <w:proofErr w:type="spellEnd"/>
      <w:r w:rsidRPr="007E1B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kamata: u razdoblju korištenja kredita na iskorišteni iznos kredita obračunavat će se po metodi i u visini redovne. </w:t>
      </w:r>
    </w:p>
    <w:p w14:paraId="34D0018A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Otplata kredita: 10 godina, </w:t>
      </w:r>
      <w:r w:rsidRPr="00E01DB5">
        <w:rPr>
          <w:rFonts w:ascii="Times New Roman" w:hAnsi="Times New Roman" w:cs="Times New Roman"/>
          <w:color w:val="000000" w:themeColor="text1"/>
          <w:sz w:val="24"/>
          <w:szCs w:val="24"/>
        </w:rPr>
        <w:t>bez počeka</w:t>
      </w:r>
    </w:p>
    <w:p w14:paraId="2AD7D071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i način otplate kredita: u tromjesečnim ratama koje dospijevaju zadnjeg dana u mjesecu </w:t>
      </w:r>
    </w:p>
    <w:p w14:paraId="34645991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korištenja kredita: 6 mjeseci</w:t>
      </w:r>
    </w:p>
    <w:p w14:paraId="08CCD357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Naknada za obradu kredita: 0,1 %, jednokratno, najmanje 132,72 EUR</w:t>
      </w:r>
    </w:p>
    <w:p w14:paraId="34D464E8" w14:textId="77777777" w:rsidR="00C84F7B" w:rsidRDefault="00C84F7B" w:rsidP="00C84F7B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instrumenti osiguranja: standardni instrumenti osiguranja za ovu vrstu financiranja, uključujući, ali ne ograničavajući se na: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zadužnicu.</w:t>
      </w:r>
    </w:p>
    <w:p w14:paraId="532FE9E1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702C2F28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6A1A0A3D" w14:textId="77777777" w:rsidR="00C84F7B" w:rsidRDefault="00C84F7B" w:rsidP="00C84F7B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Ovlašćuje se Gradonačelnik Grada Pregrade za zaključivanje Ugovora o dugoročnom kreditu s Privrednom bankom Zagreb d.d.</w:t>
      </w:r>
    </w:p>
    <w:p w14:paraId="0407B7FB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3729C84A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4.</w:t>
      </w:r>
    </w:p>
    <w:p w14:paraId="58F589E3" w14:textId="77777777" w:rsidR="00C84F7B" w:rsidRDefault="00C84F7B" w:rsidP="00C84F7B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Ovlašćuje se Gradonačelnik Grada Pregrade za izdavanje zadužnica te</w:t>
      </w:r>
      <w:r w:rsidRPr="00360D9F">
        <w:rPr>
          <w:rFonts w:ascii="Times New Roman" w:hAnsi="Times New Roman" w:cs="Times New Roman"/>
          <w:sz w:val="24"/>
          <w:szCs w:val="24"/>
        </w:rPr>
        <w:t xml:space="preserve"> moguć</w:t>
      </w:r>
      <w:r>
        <w:rPr>
          <w:rFonts w:ascii="Times New Roman" w:hAnsi="Times New Roman" w:cs="Times New Roman"/>
          <w:sz w:val="24"/>
          <w:szCs w:val="24"/>
        </w:rPr>
        <w:t>ih</w:t>
      </w:r>
      <w:r w:rsidRPr="00360D9F">
        <w:rPr>
          <w:rFonts w:ascii="Times New Roman" w:hAnsi="Times New Roman" w:cs="Times New Roman"/>
          <w:sz w:val="24"/>
          <w:szCs w:val="24"/>
        </w:rPr>
        <w:t xml:space="preserve"> dodatn</w:t>
      </w:r>
      <w:r>
        <w:rPr>
          <w:rFonts w:ascii="Times New Roman" w:hAnsi="Times New Roman" w:cs="Times New Roman"/>
          <w:sz w:val="24"/>
          <w:szCs w:val="24"/>
        </w:rPr>
        <w:t>ih</w:t>
      </w:r>
      <w:r w:rsidRPr="00360D9F">
        <w:rPr>
          <w:rFonts w:ascii="Times New Roman" w:hAnsi="Times New Roman" w:cs="Times New Roman"/>
          <w:sz w:val="24"/>
          <w:szCs w:val="24"/>
        </w:rPr>
        <w:t xml:space="preserve"> instrum</w:t>
      </w:r>
      <w:r>
        <w:rPr>
          <w:rFonts w:ascii="Times New Roman" w:hAnsi="Times New Roman" w:cs="Times New Roman"/>
          <w:sz w:val="24"/>
          <w:szCs w:val="24"/>
        </w:rPr>
        <w:t>enata</w:t>
      </w:r>
      <w:r w:rsidRPr="00360D9F">
        <w:rPr>
          <w:rFonts w:ascii="Times New Roman" w:hAnsi="Times New Roman" w:cs="Times New Roman"/>
          <w:sz w:val="24"/>
          <w:szCs w:val="24"/>
        </w:rPr>
        <w:t xml:space="preserve"> osiguranja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B79C7C" w14:textId="77777777" w:rsidR="00C84F7B" w:rsidRDefault="00C84F7B" w:rsidP="00C84F7B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FB24C7" w14:textId="77777777" w:rsidR="00C84F7B" w:rsidRDefault="00C84F7B" w:rsidP="00C84F7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5.</w:t>
      </w:r>
    </w:p>
    <w:p w14:paraId="71BEB710" w14:textId="77777777" w:rsidR="00C84F7B" w:rsidRDefault="00C84F7B" w:rsidP="00C84F7B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Ova Odluka stupa na snagu danom donošenja.</w:t>
      </w:r>
    </w:p>
    <w:p w14:paraId="3C81D9AC" w14:textId="77777777" w:rsidR="00C84F7B" w:rsidRDefault="00C84F7B" w:rsidP="00C84F7B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C8874DF" w14:textId="77777777" w:rsidR="00C84F7B" w:rsidRDefault="00C84F7B" w:rsidP="00C84F7B">
      <w:pPr>
        <w:spacing w:after="120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79F88399" w14:textId="77777777" w:rsidR="00C84F7B" w:rsidRDefault="00C84F7B" w:rsidP="00C84F7B">
      <w:pPr>
        <w:spacing w:after="120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</w:t>
      </w:r>
      <w:r>
        <w:rPr>
          <w:rFonts w:ascii="Times New Roman" w:hAnsi="Times New Roman" w:cs="Times New Roman"/>
          <w:sz w:val="24"/>
          <w:szCs w:val="24"/>
        </w:rPr>
        <w:br/>
        <w:t>GRADSKOG VIJEĆA</w:t>
      </w:r>
    </w:p>
    <w:p w14:paraId="4DDD76B3" w14:textId="77777777" w:rsidR="00C84F7B" w:rsidRDefault="00C84F7B" w:rsidP="00C84F7B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Davorka Filipčić</w:t>
      </w:r>
    </w:p>
    <w:p w14:paraId="46B6C01E" w14:textId="77777777" w:rsidR="00D707B3" w:rsidRDefault="00D707B3" w:rsidP="00D707B3">
      <w:pPr>
        <w:jc w:val="right"/>
      </w:pPr>
    </w:p>
    <w:p w14:paraId="6BF50CD3" w14:textId="77777777" w:rsidR="00D707B3" w:rsidRDefault="00D707B3" w:rsidP="00D707B3"/>
    <w:p w14:paraId="32F9DC5C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368789D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8C0D854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6937B759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981D150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576F6AAB" wp14:editId="685BF883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CEE14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F6A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58DCEE14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C84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7F25"/>
    <w:multiLevelType w:val="multilevel"/>
    <w:tmpl w:val="F3C8D2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70640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824FD"/>
    <w:rsid w:val="003F65C1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84F7B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BB020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84F7B"/>
    <w:pPr>
      <w:suppressAutoHyphens/>
      <w:spacing w:after="160" w:line="259" w:lineRule="auto"/>
      <w:ind w:left="720"/>
      <w:contextualSpacing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officeDocument/2006/bibliography"/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Romana Pavlinec</cp:lastModifiedBy>
  <cp:revision>2</cp:revision>
  <cp:lastPrinted>2014-11-26T14:09:00Z</cp:lastPrinted>
  <dcterms:created xsi:type="dcterms:W3CDTF">2025-09-10T07:58:00Z</dcterms:created>
  <dcterms:modified xsi:type="dcterms:W3CDTF">2025-09-10T07:58:00Z</dcterms:modified>
</cp:coreProperties>
</file>