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749B" w14:textId="77777777" w:rsidR="007A5A49" w:rsidRDefault="006755CC" w:rsidP="007402F1">
      <w:r>
        <w:t xml:space="preserve">            </w:t>
      </w:r>
      <w:r w:rsidR="006575B4">
        <w:rPr>
          <w:noProof/>
          <w:lang w:eastAsia="hr-HR" w:bidi="ar-SA"/>
        </w:rPr>
        <w:drawing>
          <wp:inline distT="0" distB="0" distL="0" distR="0" wp14:anchorId="1FA37C14" wp14:editId="5DDBE135">
            <wp:extent cx="546835" cy="720000"/>
            <wp:effectExtent l="19050" t="0" r="5615"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835" cy="720000"/>
                    </a:xfrm>
                    <a:prstGeom prst="rect">
                      <a:avLst/>
                    </a:prstGeom>
                    <a:noFill/>
                    <a:ln>
                      <a:noFill/>
                    </a:ln>
                  </pic:spPr>
                </pic:pic>
              </a:graphicData>
            </a:graphic>
          </wp:inline>
        </w:drawing>
      </w:r>
    </w:p>
    <w:p w14:paraId="55554629" w14:textId="77777777" w:rsidR="006755CC" w:rsidRDefault="006755CC" w:rsidP="006755CC">
      <w:pPr>
        <w:ind w:firstLine="0"/>
      </w:pPr>
      <w:r>
        <w:t xml:space="preserve">  </w:t>
      </w:r>
      <w:r w:rsidR="007A5A49">
        <w:t xml:space="preserve">  </w:t>
      </w:r>
      <w:r>
        <w:t xml:space="preserve">           </w:t>
      </w:r>
      <w:r w:rsidR="00EA0C96" w:rsidRPr="00EA0C96">
        <w:t>GRAD PREGRADA</w:t>
      </w:r>
    </w:p>
    <w:p w14:paraId="4371634B" w14:textId="77777777" w:rsidR="007659E4" w:rsidRDefault="00480749" w:rsidP="006755CC">
      <w:pPr>
        <w:ind w:firstLine="0"/>
      </w:pPr>
      <w:r>
        <w:t xml:space="preserve"> </w:t>
      </w:r>
      <w:r w:rsidR="00EA0C96" w:rsidRPr="00EA0C96">
        <w:t>Pregrada, Josipa  Karla Tuškana br. 2</w:t>
      </w:r>
    </w:p>
    <w:p w14:paraId="6FFB0A43" w14:textId="77777777" w:rsidR="007A5A49" w:rsidRDefault="00480749" w:rsidP="006755CC">
      <w:pPr>
        <w:ind w:firstLine="0"/>
      </w:pPr>
      <w:r>
        <w:t>Upravni odjel za financije i gospodarstvo</w:t>
      </w:r>
    </w:p>
    <w:p w14:paraId="5E9DC03F" w14:textId="77777777" w:rsidR="00101E37" w:rsidRDefault="00101E37" w:rsidP="0016599F">
      <w:pPr>
        <w:ind w:firstLine="0"/>
        <w:rPr>
          <w:b w:val="0"/>
        </w:rPr>
      </w:pPr>
    </w:p>
    <w:p w14:paraId="29408921" w14:textId="77777777" w:rsidR="0000560A" w:rsidRPr="0000560A" w:rsidRDefault="0000560A" w:rsidP="0000560A">
      <w:pPr>
        <w:ind w:firstLine="0"/>
        <w:rPr>
          <w:b w:val="0"/>
          <w:color w:val="000000" w:themeColor="text1"/>
        </w:rPr>
      </w:pPr>
      <w:r w:rsidRPr="0000560A">
        <w:rPr>
          <w:b w:val="0"/>
          <w:color w:val="000000" w:themeColor="text1"/>
        </w:rPr>
        <w:t>KLASA: 406-03/23-02/01</w:t>
      </w:r>
    </w:p>
    <w:p w14:paraId="2BD97781" w14:textId="693C22A2" w:rsidR="0000560A" w:rsidRPr="0000560A" w:rsidRDefault="0000560A" w:rsidP="0000560A">
      <w:pPr>
        <w:ind w:firstLine="0"/>
        <w:rPr>
          <w:b w:val="0"/>
          <w:color w:val="000000" w:themeColor="text1"/>
        </w:rPr>
      </w:pPr>
      <w:r w:rsidRPr="0000560A">
        <w:rPr>
          <w:b w:val="0"/>
          <w:color w:val="000000" w:themeColor="text1"/>
        </w:rPr>
        <w:t>URBROJ: 2140-5-02-2</w:t>
      </w:r>
      <w:r>
        <w:rPr>
          <w:b w:val="0"/>
          <w:color w:val="000000" w:themeColor="text1"/>
        </w:rPr>
        <w:t>3</w:t>
      </w:r>
      <w:r w:rsidRPr="0000560A">
        <w:rPr>
          <w:b w:val="0"/>
          <w:color w:val="000000" w:themeColor="text1"/>
        </w:rPr>
        <w:t>-</w:t>
      </w:r>
      <w:r>
        <w:rPr>
          <w:b w:val="0"/>
          <w:color w:val="000000" w:themeColor="text1"/>
        </w:rPr>
        <w:t>2</w:t>
      </w:r>
    </w:p>
    <w:p w14:paraId="50CA5266" w14:textId="5B9D90D8" w:rsidR="0000560A" w:rsidRPr="0000560A" w:rsidRDefault="0000560A" w:rsidP="0000560A">
      <w:pPr>
        <w:ind w:firstLine="0"/>
        <w:rPr>
          <w:b w:val="0"/>
          <w:color w:val="000000" w:themeColor="text1"/>
        </w:rPr>
      </w:pPr>
      <w:r w:rsidRPr="0000560A">
        <w:rPr>
          <w:b w:val="0"/>
          <w:color w:val="000000" w:themeColor="text1"/>
        </w:rPr>
        <w:t xml:space="preserve">Pregrada, </w:t>
      </w:r>
      <w:r w:rsidR="00893EC1">
        <w:rPr>
          <w:b w:val="0"/>
          <w:color w:val="000000" w:themeColor="text1"/>
        </w:rPr>
        <w:t>06</w:t>
      </w:r>
      <w:r w:rsidRPr="0000560A">
        <w:rPr>
          <w:b w:val="0"/>
          <w:color w:val="000000" w:themeColor="text1"/>
        </w:rPr>
        <w:t>.0</w:t>
      </w:r>
      <w:r w:rsidR="00893EC1">
        <w:rPr>
          <w:b w:val="0"/>
          <w:color w:val="000000" w:themeColor="text1"/>
        </w:rPr>
        <w:t>2</w:t>
      </w:r>
      <w:r w:rsidRPr="0000560A">
        <w:rPr>
          <w:b w:val="0"/>
          <w:color w:val="000000" w:themeColor="text1"/>
        </w:rPr>
        <w:t>.2023.</w:t>
      </w:r>
    </w:p>
    <w:p w14:paraId="08F12ABC" w14:textId="77777777" w:rsidR="00945EC2" w:rsidRDefault="00945EC2" w:rsidP="00945EC2">
      <w:pPr>
        <w:ind w:firstLine="0"/>
        <w:rPr>
          <w:b w:val="0"/>
        </w:rPr>
      </w:pPr>
    </w:p>
    <w:p w14:paraId="71B5D7E2" w14:textId="77777777" w:rsidR="00B93E0B" w:rsidRPr="0071734D" w:rsidRDefault="00B93E0B" w:rsidP="007402F1"/>
    <w:p w14:paraId="6827EF09" w14:textId="77777777" w:rsidR="007659E4" w:rsidRDefault="007659E4" w:rsidP="007402F1">
      <w:pPr>
        <w:jc w:val="center"/>
      </w:pPr>
      <w:r>
        <w:t>POZIV NA DOSTAVU PONUDE</w:t>
      </w:r>
    </w:p>
    <w:p w14:paraId="5F0A28E0" w14:textId="77777777" w:rsidR="007659E4" w:rsidRDefault="007659E4" w:rsidP="007402F1"/>
    <w:p w14:paraId="23CEF5D7" w14:textId="2F41C74C" w:rsidR="00570AED" w:rsidRPr="007402F1" w:rsidRDefault="00570AED" w:rsidP="007402F1">
      <w:pPr>
        <w:rPr>
          <w:b w:val="0"/>
        </w:rPr>
      </w:pPr>
      <w:bookmarkStart w:id="0" w:name="_Hlk10034729"/>
      <w:r w:rsidRPr="007402F1">
        <w:rPr>
          <w:b w:val="0"/>
        </w:rPr>
        <w:t>Naručitelj, Grad Pregrada, J. K. Tuškana 2, Pregrada,  OIB: 01467072751, upućuje Poziv na dostavu ponuda. Sukladno članku 12. Zakona o javnoj nabavi („Narodne novine“, br. 120/16</w:t>
      </w:r>
      <w:r w:rsidR="00EC3E46">
        <w:rPr>
          <w:b w:val="0"/>
        </w:rPr>
        <w:t>, 114/22</w:t>
      </w:r>
      <w:r w:rsidRPr="007402F1">
        <w:rPr>
          <w:b w:val="0"/>
        </w:rPr>
        <w:t xml:space="preserve">) za procijenjenu vrijednost nabave manju od 200.000,00 </w:t>
      </w:r>
      <w:r w:rsidR="0057086F">
        <w:rPr>
          <w:b w:val="0"/>
        </w:rPr>
        <w:t xml:space="preserve">kn </w:t>
      </w:r>
      <w:r w:rsidRPr="007402F1">
        <w:rPr>
          <w:b w:val="0"/>
        </w:rPr>
        <w:t>bez PDV-a za robu i usluge odnosno 500.000,00 kn bez PDV-a za radove (tzv. jednostavnu nabavu), naručitelj nije obavezan provoditi postupke javne nabave propisane Zakonom o javnoj nabavi.</w:t>
      </w:r>
    </w:p>
    <w:p w14:paraId="55B9F220" w14:textId="77777777" w:rsidR="00570AED" w:rsidRPr="007402F1" w:rsidRDefault="00570AED" w:rsidP="007402F1">
      <w:pPr>
        <w:rPr>
          <w:b w:val="0"/>
        </w:rPr>
      </w:pPr>
    </w:p>
    <w:p w14:paraId="598A983B" w14:textId="77777777" w:rsidR="00D904B6" w:rsidRDefault="00570AED" w:rsidP="00B014CF">
      <w:pPr>
        <w:pStyle w:val="Odlomakpopisa"/>
        <w:numPr>
          <w:ilvl w:val="0"/>
          <w:numId w:val="32"/>
        </w:numPr>
        <w:ind w:left="284" w:hanging="284"/>
      </w:pPr>
      <w:r w:rsidRPr="00C20A7C">
        <w:t xml:space="preserve">OPIS PREDMETA NABAVE </w:t>
      </w:r>
    </w:p>
    <w:p w14:paraId="34FEEAC6" w14:textId="589D2AE3" w:rsidR="00D904B6" w:rsidRPr="007402F1" w:rsidRDefault="0016599F" w:rsidP="00A33F6E">
      <w:pPr>
        <w:ind w:left="709" w:hanging="142"/>
        <w:rPr>
          <w:b w:val="0"/>
        </w:rPr>
      </w:pPr>
      <w:r>
        <w:rPr>
          <w:b w:val="0"/>
        </w:rPr>
        <w:t xml:space="preserve"> </w:t>
      </w:r>
      <w:r w:rsidR="00A33F6E">
        <w:rPr>
          <w:b w:val="0"/>
        </w:rPr>
        <w:t xml:space="preserve"> </w:t>
      </w:r>
      <w:r w:rsidR="00570AED" w:rsidRPr="007402F1">
        <w:rPr>
          <w:b w:val="0"/>
        </w:rPr>
        <w:t xml:space="preserve">Predmet nabave:  </w:t>
      </w:r>
      <w:r w:rsidR="003F6DEE" w:rsidRPr="003F6DEE">
        <w:rPr>
          <w:b w:val="0"/>
        </w:rPr>
        <w:t>Stručni nadzor nad sanacijom klizišta</w:t>
      </w:r>
    </w:p>
    <w:p w14:paraId="50D36457" w14:textId="46CE8EDE" w:rsidR="00A17649" w:rsidRPr="00A17649" w:rsidRDefault="00570AED" w:rsidP="00A17649">
      <w:pPr>
        <w:ind w:left="709" w:firstLine="0"/>
        <w:rPr>
          <w:b w:val="0"/>
        </w:rPr>
      </w:pPr>
      <w:r w:rsidRPr="007402F1">
        <w:rPr>
          <w:b w:val="0"/>
        </w:rPr>
        <w:t>Opis predmeta nabave:</w:t>
      </w:r>
      <w:r w:rsidR="00912805" w:rsidRPr="007402F1">
        <w:rPr>
          <w:b w:val="0"/>
        </w:rPr>
        <w:t xml:space="preserve"> </w:t>
      </w:r>
      <w:r w:rsidR="007735BB" w:rsidRPr="007735BB">
        <w:rPr>
          <w:b w:val="0"/>
        </w:rPr>
        <w:t>Predmet nabave je</w:t>
      </w:r>
      <w:r w:rsidR="00A17649">
        <w:rPr>
          <w:b w:val="0"/>
        </w:rPr>
        <w:t xml:space="preserve"> s</w:t>
      </w:r>
      <w:r w:rsidR="007735BB" w:rsidRPr="007735BB">
        <w:rPr>
          <w:b w:val="0"/>
        </w:rPr>
        <w:t>tručni nadzor nad građevinskim radovima</w:t>
      </w:r>
      <w:r w:rsidR="00A17649">
        <w:rPr>
          <w:b w:val="0"/>
        </w:rPr>
        <w:t xml:space="preserve"> </w:t>
      </w:r>
      <w:r w:rsidR="00A17649" w:rsidRPr="00A17649">
        <w:rPr>
          <w:b w:val="0"/>
        </w:rPr>
        <w:t>za koj</w:t>
      </w:r>
      <w:r w:rsidR="00A17649">
        <w:rPr>
          <w:b w:val="0"/>
        </w:rPr>
        <w:t>e</w:t>
      </w:r>
      <w:r w:rsidR="00A17649" w:rsidRPr="00A17649">
        <w:rPr>
          <w:b w:val="0"/>
        </w:rPr>
        <w:t xml:space="preserve"> je Naručitelj </w:t>
      </w:r>
      <w:r w:rsidR="007F4D56">
        <w:rPr>
          <w:b w:val="0"/>
        </w:rPr>
        <w:t xml:space="preserve">proveo postupak nabave </w:t>
      </w:r>
      <w:r w:rsidR="00A17649" w:rsidRPr="00A17649">
        <w:rPr>
          <w:b w:val="0"/>
        </w:rPr>
        <w:t>i za koje postoji valjana projektna dokumentacija.</w:t>
      </w:r>
      <w:r w:rsidR="007F4D56">
        <w:rPr>
          <w:b w:val="0"/>
        </w:rPr>
        <w:t xml:space="preserve"> </w:t>
      </w:r>
      <w:r w:rsidR="000B6C3E">
        <w:rPr>
          <w:b w:val="0"/>
        </w:rPr>
        <w:t xml:space="preserve">Procijenjena vrijednost </w:t>
      </w:r>
      <w:r w:rsidR="00893EC1">
        <w:rPr>
          <w:b w:val="0"/>
        </w:rPr>
        <w:t xml:space="preserve">građevinskih </w:t>
      </w:r>
      <w:r w:rsidR="000B6C3E">
        <w:rPr>
          <w:b w:val="0"/>
        </w:rPr>
        <w:t xml:space="preserve">radova za svih pet grupa/lokacija iznosi </w:t>
      </w:r>
      <w:r w:rsidR="000B6C3E" w:rsidRPr="000B6C3E">
        <w:rPr>
          <w:b w:val="0"/>
        </w:rPr>
        <w:t>299.738,59</w:t>
      </w:r>
      <w:r w:rsidR="000B6C3E">
        <w:rPr>
          <w:b w:val="0"/>
        </w:rPr>
        <w:t xml:space="preserve"> eura</w:t>
      </w:r>
      <w:r w:rsidR="00126EAB">
        <w:rPr>
          <w:b w:val="0"/>
        </w:rPr>
        <w:t xml:space="preserve"> bez PDV-a</w:t>
      </w:r>
      <w:r w:rsidR="000B6C3E">
        <w:rPr>
          <w:b w:val="0"/>
        </w:rPr>
        <w:t xml:space="preserve">. </w:t>
      </w:r>
      <w:r w:rsidR="007F4D56">
        <w:rPr>
          <w:b w:val="0"/>
        </w:rPr>
        <w:t xml:space="preserve">Postupak nabave nalazi se na sljedećoj poveznici u sklopu koje je raspoloživa projektna dokumentacija: </w:t>
      </w:r>
      <w:hyperlink r:id="rId9" w:history="1">
        <w:r w:rsidR="007F4D56" w:rsidRPr="00286A29">
          <w:rPr>
            <w:rStyle w:val="Hiperveza"/>
            <w:b w:val="0"/>
          </w:rPr>
          <w:t>https://eojn.nn.hr/SPIN/APPLICATION/IPN/DocumentManagement/DokumentPodaciFrm.aspx?id=7088962</w:t>
        </w:r>
      </w:hyperlink>
      <w:r w:rsidR="007F4D56">
        <w:rPr>
          <w:b w:val="0"/>
        </w:rPr>
        <w:t xml:space="preserve"> </w:t>
      </w:r>
    </w:p>
    <w:p w14:paraId="1E7ACCB4" w14:textId="22B692F8" w:rsidR="00A17649" w:rsidRDefault="0000560A" w:rsidP="007735BB">
      <w:pPr>
        <w:ind w:left="709" w:firstLine="0"/>
        <w:rPr>
          <w:b w:val="0"/>
        </w:rPr>
      </w:pPr>
      <w:r>
        <w:rPr>
          <w:b w:val="0"/>
        </w:rPr>
        <w:t>Usluga</w:t>
      </w:r>
      <w:r w:rsidR="007735BB" w:rsidRPr="007735BB">
        <w:rPr>
          <w:b w:val="0"/>
        </w:rPr>
        <w:t xml:space="preserve"> stručnog nadzora građenja </w:t>
      </w:r>
      <w:r>
        <w:rPr>
          <w:b w:val="0"/>
        </w:rPr>
        <w:t xml:space="preserve">provodi se </w:t>
      </w:r>
      <w:r w:rsidR="007735BB" w:rsidRPr="007735BB">
        <w:rPr>
          <w:b w:val="0"/>
        </w:rPr>
        <w:t xml:space="preserve">za vrijeme trajanja izvođenja radova, od dana uvođenja u posao izvođača radova, i to za </w:t>
      </w:r>
      <w:r w:rsidR="000B6C3E">
        <w:rPr>
          <w:b w:val="0"/>
        </w:rPr>
        <w:t>5 lokacija</w:t>
      </w:r>
      <w:r w:rsidR="007735BB" w:rsidRPr="007735BB">
        <w:rPr>
          <w:b w:val="0"/>
        </w:rPr>
        <w:t xml:space="preserve">: </w:t>
      </w:r>
    </w:p>
    <w:p w14:paraId="2CDAD76D" w14:textId="3B20E55F" w:rsidR="00A17649" w:rsidRPr="000B6C3E" w:rsidRDefault="00A17649" w:rsidP="000B6C3E">
      <w:pPr>
        <w:pStyle w:val="Odlomakpopisa"/>
        <w:numPr>
          <w:ilvl w:val="0"/>
          <w:numId w:val="36"/>
        </w:numPr>
        <w:rPr>
          <w:b w:val="0"/>
          <w:lang w:val="hr-HR"/>
        </w:rPr>
      </w:pPr>
      <w:r w:rsidRPr="000B6C3E">
        <w:rPr>
          <w:b w:val="0"/>
          <w:lang w:val="hr-HR"/>
        </w:rPr>
        <w:t xml:space="preserve">Sanacija klizišta na nerazvrstanoj cesti na području grada Pregrade- NC P-39  (Ž2151 - Pregrada </w:t>
      </w:r>
      <w:proofErr w:type="spellStart"/>
      <w:r w:rsidRPr="000B6C3E">
        <w:rPr>
          <w:b w:val="0"/>
          <w:lang w:val="hr-HR"/>
        </w:rPr>
        <w:t>Vrhi</w:t>
      </w:r>
      <w:proofErr w:type="spellEnd"/>
      <w:r w:rsidRPr="000B6C3E">
        <w:rPr>
          <w:b w:val="0"/>
          <w:lang w:val="hr-HR"/>
        </w:rPr>
        <w:t xml:space="preserve">-Kunagora) u Pregradi prema </w:t>
      </w:r>
      <w:proofErr w:type="spellStart"/>
      <w:r w:rsidRPr="000B6C3E">
        <w:rPr>
          <w:b w:val="0"/>
          <w:lang w:val="hr-HR"/>
        </w:rPr>
        <w:t>Kunagori</w:t>
      </w:r>
      <w:proofErr w:type="spellEnd"/>
    </w:p>
    <w:p w14:paraId="6287348E" w14:textId="384E9B47" w:rsidR="00A17649" w:rsidRPr="000B6C3E" w:rsidRDefault="00A17649" w:rsidP="000B6C3E">
      <w:pPr>
        <w:pStyle w:val="Odlomakpopisa"/>
        <w:numPr>
          <w:ilvl w:val="0"/>
          <w:numId w:val="36"/>
        </w:numPr>
        <w:rPr>
          <w:b w:val="0"/>
        </w:rPr>
      </w:pPr>
      <w:r w:rsidRPr="000B6C3E">
        <w:rPr>
          <w:b w:val="0"/>
          <w:lang w:val="hr-HR"/>
        </w:rPr>
        <w:t xml:space="preserve">Sanacija klizišta na nerazvrstanoj cesti na području grada Pregrade- NC V-7.1. </w:t>
      </w:r>
      <w:r w:rsidRPr="000B6C3E">
        <w:rPr>
          <w:b w:val="0"/>
        </w:rPr>
        <w:t xml:space="preserve">(V8 - </w:t>
      </w:r>
      <w:proofErr w:type="spellStart"/>
      <w:r w:rsidRPr="000B6C3E">
        <w:rPr>
          <w:b w:val="0"/>
        </w:rPr>
        <w:t>Odvojak</w:t>
      </w:r>
      <w:proofErr w:type="spellEnd"/>
      <w:r w:rsidRPr="000B6C3E">
        <w:rPr>
          <w:b w:val="0"/>
        </w:rPr>
        <w:t xml:space="preserve"> I - </w:t>
      </w:r>
      <w:proofErr w:type="spellStart"/>
      <w:r w:rsidRPr="000B6C3E">
        <w:rPr>
          <w:b w:val="0"/>
        </w:rPr>
        <w:t>Vnučeci</w:t>
      </w:r>
      <w:proofErr w:type="spellEnd"/>
      <w:r w:rsidRPr="000B6C3E">
        <w:rPr>
          <w:b w:val="0"/>
        </w:rPr>
        <w:t xml:space="preserve"> - </w:t>
      </w:r>
      <w:proofErr w:type="spellStart"/>
      <w:r w:rsidRPr="000B6C3E">
        <w:rPr>
          <w:b w:val="0"/>
        </w:rPr>
        <w:t>Žnidarci</w:t>
      </w:r>
      <w:proofErr w:type="spellEnd"/>
      <w:r w:rsidRPr="000B6C3E">
        <w:rPr>
          <w:b w:val="0"/>
        </w:rPr>
        <w:t xml:space="preserve"> - V1) u </w:t>
      </w:r>
      <w:proofErr w:type="spellStart"/>
      <w:r w:rsidRPr="000B6C3E">
        <w:rPr>
          <w:b w:val="0"/>
        </w:rPr>
        <w:t>Vinagori</w:t>
      </w:r>
      <w:proofErr w:type="spellEnd"/>
    </w:p>
    <w:p w14:paraId="77F8221F" w14:textId="75D6076F" w:rsidR="00A17649" w:rsidRPr="000B6C3E" w:rsidRDefault="00A17649" w:rsidP="000B6C3E">
      <w:pPr>
        <w:pStyle w:val="Odlomakpopisa"/>
        <w:numPr>
          <w:ilvl w:val="0"/>
          <w:numId w:val="36"/>
        </w:numPr>
        <w:rPr>
          <w:b w:val="0"/>
        </w:rPr>
      </w:pPr>
      <w:proofErr w:type="spellStart"/>
      <w:r w:rsidRPr="000B6C3E">
        <w:rPr>
          <w:b w:val="0"/>
        </w:rPr>
        <w:t>Sanacija</w:t>
      </w:r>
      <w:proofErr w:type="spellEnd"/>
      <w:r w:rsidRPr="000B6C3E">
        <w:rPr>
          <w:b w:val="0"/>
        </w:rPr>
        <w:t xml:space="preserve"> </w:t>
      </w:r>
      <w:proofErr w:type="spellStart"/>
      <w:r w:rsidRPr="000B6C3E">
        <w:rPr>
          <w:b w:val="0"/>
        </w:rPr>
        <w:t>klizišta</w:t>
      </w:r>
      <w:proofErr w:type="spellEnd"/>
      <w:r w:rsidRPr="000B6C3E">
        <w:rPr>
          <w:b w:val="0"/>
        </w:rPr>
        <w:t xml:space="preserve"> </w:t>
      </w:r>
      <w:proofErr w:type="spellStart"/>
      <w:r w:rsidRPr="000B6C3E">
        <w:rPr>
          <w:b w:val="0"/>
        </w:rPr>
        <w:t>na</w:t>
      </w:r>
      <w:proofErr w:type="spellEnd"/>
      <w:r w:rsidRPr="000B6C3E">
        <w:rPr>
          <w:b w:val="0"/>
        </w:rPr>
        <w:t xml:space="preserve"> </w:t>
      </w:r>
      <w:proofErr w:type="spellStart"/>
      <w:r w:rsidRPr="000B6C3E">
        <w:rPr>
          <w:b w:val="0"/>
        </w:rPr>
        <w:t>nerazvrstanoj</w:t>
      </w:r>
      <w:proofErr w:type="spellEnd"/>
      <w:r w:rsidRPr="000B6C3E">
        <w:rPr>
          <w:b w:val="0"/>
        </w:rPr>
        <w:t xml:space="preserve"> cesti </w:t>
      </w:r>
      <w:proofErr w:type="spellStart"/>
      <w:r w:rsidRPr="000B6C3E">
        <w:rPr>
          <w:b w:val="0"/>
        </w:rPr>
        <w:t>na</w:t>
      </w:r>
      <w:proofErr w:type="spellEnd"/>
      <w:r w:rsidRPr="000B6C3E">
        <w:rPr>
          <w:b w:val="0"/>
        </w:rPr>
        <w:t xml:space="preserve"> </w:t>
      </w:r>
      <w:proofErr w:type="spellStart"/>
      <w:r w:rsidRPr="000B6C3E">
        <w:rPr>
          <w:b w:val="0"/>
        </w:rPr>
        <w:t>području</w:t>
      </w:r>
      <w:proofErr w:type="spellEnd"/>
      <w:r w:rsidRPr="000B6C3E">
        <w:rPr>
          <w:b w:val="0"/>
        </w:rPr>
        <w:t xml:space="preserve"> grada Pregrade- NC P-56 (P12, P41 - </w:t>
      </w:r>
      <w:proofErr w:type="spellStart"/>
      <w:r w:rsidRPr="000B6C3E">
        <w:rPr>
          <w:b w:val="0"/>
        </w:rPr>
        <w:t>Odvojak</w:t>
      </w:r>
      <w:proofErr w:type="spellEnd"/>
      <w:r w:rsidRPr="000B6C3E">
        <w:rPr>
          <w:b w:val="0"/>
        </w:rPr>
        <w:t xml:space="preserve"> </w:t>
      </w:r>
      <w:proofErr w:type="spellStart"/>
      <w:r w:rsidRPr="000B6C3E">
        <w:rPr>
          <w:b w:val="0"/>
        </w:rPr>
        <w:t>Mrkusi</w:t>
      </w:r>
      <w:proofErr w:type="spellEnd"/>
      <w:r w:rsidRPr="000B6C3E">
        <w:rPr>
          <w:b w:val="0"/>
        </w:rPr>
        <w:t>(</w:t>
      </w:r>
      <w:proofErr w:type="spellStart"/>
      <w:r w:rsidRPr="000B6C3E">
        <w:rPr>
          <w:b w:val="0"/>
        </w:rPr>
        <w:t>Fija</w:t>
      </w:r>
      <w:proofErr w:type="spellEnd"/>
      <w:r w:rsidRPr="000B6C3E">
        <w:rPr>
          <w:b w:val="0"/>
        </w:rPr>
        <w:t xml:space="preserve">) - </w:t>
      </w:r>
      <w:proofErr w:type="spellStart"/>
      <w:r w:rsidRPr="000B6C3E">
        <w:rPr>
          <w:b w:val="0"/>
        </w:rPr>
        <w:t>Premrli</w:t>
      </w:r>
      <w:proofErr w:type="spellEnd"/>
      <w:r w:rsidRPr="000B6C3E">
        <w:rPr>
          <w:b w:val="0"/>
        </w:rPr>
        <w:t xml:space="preserve"> - </w:t>
      </w:r>
      <w:proofErr w:type="spellStart"/>
      <w:r w:rsidRPr="000B6C3E">
        <w:rPr>
          <w:b w:val="0"/>
        </w:rPr>
        <w:t>spoj</w:t>
      </w:r>
      <w:proofErr w:type="spellEnd"/>
      <w:r w:rsidRPr="000B6C3E">
        <w:rPr>
          <w:b w:val="0"/>
        </w:rPr>
        <w:t xml:space="preserve"> </w:t>
      </w:r>
      <w:proofErr w:type="spellStart"/>
      <w:r w:rsidRPr="000B6C3E">
        <w:rPr>
          <w:b w:val="0"/>
        </w:rPr>
        <w:t>Plemenšćina</w:t>
      </w:r>
      <w:proofErr w:type="spellEnd"/>
      <w:r w:rsidRPr="000B6C3E">
        <w:rPr>
          <w:b w:val="0"/>
        </w:rPr>
        <w:t xml:space="preserve"> - Pl9, Pl16)</w:t>
      </w:r>
    </w:p>
    <w:p w14:paraId="0541E6BE" w14:textId="4CAE0A7F" w:rsidR="00A17649" w:rsidRPr="000B6C3E" w:rsidRDefault="00A17649" w:rsidP="000B6C3E">
      <w:pPr>
        <w:pStyle w:val="Odlomakpopisa"/>
        <w:numPr>
          <w:ilvl w:val="0"/>
          <w:numId w:val="36"/>
        </w:numPr>
        <w:rPr>
          <w:b w:val="0"/>
        </w:rPr>
      </w:pPr>
      <w:proofErr w:type="spellStart"/>
      <w:r w:rsidRPr="000B6C3E">
        <w:rPr>
          <w:b w:val="0"/>
        </w:rPr>
        <w:t>Sanacija</w:t>
      </w:r>
      <w:proofErr w:type="spellEnd"/>
      <w:r w:rsidRPr="000B6C3E">
        <w:rPr>
          <w:b w:val="0"/>
        </w:rPr>
        <w:t xml:space="preserve"> </w:t>
      </w:r>
      <w:proofErr w:type="spellStart"/>
      <w:r w:rsidRPr="000B6C3E">
        <w:rPr>
          <w:b w:val="0"/>
        </w:rPr>
        <w:t>klizišta</w:t>
      </w:r>
      <w:proofErr w:type="spellEnd"/>
      <w:r w:rsidRPr="000B6C3E">
        <w:rPr>
          <w:b w:val="0"/>
        </w:rPr>
        <w:t xml:space="preserve"> </w:t>
      </w:r>
      <w:proofErr w:type="spellStart"/>
      <w:r w:rsidRPr="000B6C3E">
        <w:rPr>
          <w:b w:val="0"/>
        </w:rPr>
        <w:t>na</w:t>
      </w:r>
      <w:proofErr w:type="spellEnd"/>
      <w:r w:rsidRPr="000B6C3E">
        <w:rPr>
          <w:b w:val="0"/>
        </w:rPr>
        <w:t xml:space="preserve"> </w:t>
      </w:r>
      <w:proofErr w:type="spellStart"/>
      <w:r w:rsidRPr="000B6C3E">
        <w:rPr>
          <w:b w:val="0"/>
        </w:rPr>
        <w:t>nerazvrstanoj</w:t>
      </w:r>
      <w:proofErr w:type="spellEnd"/>
      <w:r w:rsidRPr="000B6C3E">
        <w:rPr>
          <w:b w:val="0"/>
        </w:rPr>
        <w:t xml:space="preserve"> cesti </w:t>
      </w:r>
      <w:proofErr w:type="spellStart"/>
      <w:r w:rsidRPr="000B6C3E">
        <w:rPr>
          <w:b w:val="0"/>
        </w:rPr>
        <w:t>na</w:t>
      </w:r>
      <w:proofErr w:type="spellEnd"/>
      <w:r w:rsidRPr="000B6C3E">
        <w:rPr>
          <w:b w:val="0"/>
        </w:rPr>
        <w:t xml:space="preserve"> </w:t>
      </w:r>
      <w:proofErr w:type="spellStart"/>
      <w:r w:rsidRPr="000B6C3E">
        <w:rPr>
          <w:b w:val="0"/>
        </w:rPr>
        <w:t>području</w:t>
      </w:r>
      <w:proofErr w:type="spellEnd"/>
      <w:r w:rsidRPr="000B6C3E">
        <w:rPr>
          <w:b w:val="0"/>
        </w:rPr>
        <w:t xml:space="preserve"> grada Pregrade- NC B-4.1 (B4 - </w:t>
      </w:r>
      <w:proofErr w:type="spellStart"/>
      <w:r w:rsidRPr="000B6C3E">
        <w:rPr>
          <w:b w:val="0"/>
        </w:rPr>
        <w:t>Odvojak</w:t>
      </w:r>
      <w:proofErr w:type="spellEnd"/>
      <w:r w:rsidRPr="000B6C3E">
        <w:rPr>
          <w:b w:val="0"/>
        </w:rPr>
        <w:t xml:space="preserve"> I - Leskovar – </w:t>
      </w:r>
      <w:proofErr w:type="spellStart"/>
      <w:r w:rsidRPr="000B6C3E">
        <w:rPr>
          <w:b w:val="0"/>
        </w:rPr>
        <w:t>Kujač</w:t>
      </w:r>
      <w:proofErr w:type="spellEnd"/>
      <w:r w:rsidRPr="000B6C3E">
        <w:rPr>
          <w:b w:val="0"/>
        </w:rPr>
        <w:t xml:space="preserve">) u </w:t>
      </w:r>
      <w:proofErr w:type="spellStart"/>
      <w:r w:rsidRPr="000B6C3E">
        <w:rPr>
          <w:b w:val="0"/>
        </w:rPr>
        <w:t>Svetojurskom</w:t>
      </w:r>
      <w:proofErr w:type="spellEnd"/>
      <w:r w:rsidRPr="000B6C3E">
        <w:rPr>
          <w:b w:val="0"/>
        </w:rPr>
        <w:t xml:space="preserve"> </w:t>
      </w:r>
      <w:proofErr w:type="spellStart"/>
      <w:r w:rsidRPr="000B6C3E">
        <w:rPr>
          <w:b w:val="0"/>
        </w:rPr>
        <w:t>Vrhu</w:t>
      </w:r>
      <w:proofErr w:type="spellEnd"/>
    </w:p>
    <w:p w14:paraId="12C95945" w14:textId="63F940CB" w:rsidR="007735BB" w:rsidRPr="000B6C3E" w:rsidRDefault="00A17649" w:rsidP="000B6C3E">
      <w:pPr>
        <w:pStyle w:val="Odlomakpopisa"/>
        <w:numPr>
          <w:ilvl w:val="0"/>
          <w:numId w:val="36"/>
        </w:numPr>
        <w:rPr>
          <w:b w:val="0"/>
        </w:rPr>
      </w:pPr>
      <w:proofErr w:type="spellStart"/>
      <w:r w:rsidRPr="000B6C3E">
        <w:rPr>
          <w:b w:val="0"/>
        </w:rPr>
        <w:t>Sanacija</w:t>
      </w:r>
      <w:proofErr w:type="spellEnd"/>
      <w:r w:rsidRPr="000B6C3E">
        <w:rPr>
          <w:b w:val="0"/>
        </w:rPr>
        <w:t xml:space="preserve"> </w:t>
      </w:r>
      <w:proofErr w:type="spellStart"/>
      <w:r w:rsidRPr="000B6C3E">
        <w:rPr>
          <w:b w:val="0"/>
        </w:rPr>
        <w:t>klizišta</w:t>
      </w:r>
      <w:proofErr w:type="spellEnd"/>
      <w:r w:rsidRPr="000B6C3E">
        <w:rPr>
          <w:b w:val="0"/>
        </w:rPr>
        <w:t xml:space="preserve"> </w:t>
      </w:r>
      <w:proofErr w:type="spellStart"/>
      <w:r w:rsidRPr="000B6C3E">
        <w:rPr>
          <w:b w:val="0"/>
        </w:rPr>
        <w:t>na</w:t>
      </w:r>
      <w:proofErr w:type="spellEnd"/>
      <w:r w:rsidRPr="000B6C3E">
        <w:rPr>
          <w:b w:val="0"/>
        </w:rPr>
        <w:t xml:space="preserve"> </w:t>
      </w:r>
      <w:proofErr w:type="spellStart"/>
      <w:r w:rsidRPr="000B6C3E">
        <w:rPr>
          <w:b w:val="0"/>
        </w:rPr>
        <w:t>nerazvrstanoj</w:t>
      </w:r>
      <w:proofErr w:type="spellEnd"/>
      <w:r w:rsidRPr="000B6C3E">
        <w:rPr>
          <w:b w:val="0"/>
        </w:rPr>
        <w:t xml:space="preserve"> cesti </w:t>
      </w:r>
      <w:proofErr w:type="spellStart"/>
      <w:r w:rsidRPr="000B6C3E">
        <w:rPr>
          <w:b w:val="0"/>
        </w:rPr>
        <w:t>na</w:t>
      </w:r>
      <w:proofErr w:type="spellEnd"/>
      <w:r w:rsidRPr="000B6C3E">
        <w:rPr>
          <w:b w:val="0"/>
        </w:rPr>
        <w:t xml:space="preserve"> </w:t>
      </w:r>
      <w:proofErr w:type="spellStart"/>
      <w:r w:rsidRPr="000B6C3E">
        <w:rPr>
          <w:b w:val="0"/>
        </w:rPr>
        <w:t>području</w:t>
      </w:r>
      <w:proofErr w:type="spellEnd"/>
      <w:r w:rsidRPr="000B6C3E">
        <w:rPr>
          <w:b w:val="0"/>
        </w:rPr>
        <w:t xml:space="preserve"> grada Pregrade- NC Pl-2 (Ž2096 - </w:t>
      </w:r>
      <w:proofErr w:type="spellStart"/>
      <w:r w:rsidRPr="000B6C3E">
        <w:rPr>
          <w:b w:val="0"/>
        </w:rPr>
        <w:t>Golčeci-Leskovari-Cesarci-Tepeši</w:t>
      </w:r>
      <w:proofErr w:type="spellEnd"/>
      <w:r w:rsidRPr="000B6C3E">
        <w:rPr>
          <w:b w:val="0"/>
        </w:rPr>
        <w:t xml:space="preserve"> - Pl9) u </w:t>
      </w:r>
      <w:proofErr w:type="spellStart"/>
      <w:r w:rsidRPr="000B6C3E">
        <w:rPr>
          <w:b w:val="0"/>
        </w:rPr>
        <w:t>Plemenšćini</w:t>
      </w:r>
      <w:proofErr w:type="spellEnd"/>
    </w:p>
    <w:p w14:paraId="3C7E1C9A" w14:textId="77777777" w:rsidR="00FD4432" w:rsidRDefault="00FD4432" w:rsidP="007F4D56">
      <w:pPr>
        <w:ind w:left="709" w:firstLine="0"/>
        <w:rPr>
          <w:b w:val="0"/>
        </w:rPr>
      </w:pPr>
      <w:r>
        <w:rPr>
          <w:b w:val="0"/>
        </w:rPr>
        <w:t xml:space="preserve">Stručni nadzor provodi se za svaku lokaciju zasebno te je za svaku lokaciju potrebno izraditi odnosno voditi zasebnu dokumentaciju. </w:t>
      </w:r>
    </w:p>
    <w:p w14:paraId="033CE3E0" w14:textId="74780C55" w:rsidR="007F4D56" w:rsidRPr="007F4D56" w:rsidRDefault="007F4D56" w:rsidP="007F4D56">
      <w:pPr>
        <w:ind w:left="709" w:firstLine="0"/>
        <w:rPr>
          <w:b w:val="0"/>
        </w:rPr>
      </w:pPr>
      <w:r w:rsidRPr="007F4D56">
        <w:rPr>
          <w:b w:val="0"/>
        </w:rPr>
        <w:t>Usluge stručnog nadzora podrazumijevaju usluge provedbe stručnog nadzora građenja u odnosu na usklađenost građenja s glavnim projektom i drugom projektnom dokumentacijom, dozvolama, Zakonom o gradnji, posebnim propisima i pravilima struke, odnosno obavljanje poslova u skladu s odredbama Pravilnika o načinu provedbe stručnog nadzora građenja, obrascu, uvjetima i načinu vođenja građevinskog dnevnika te o sadržaju završnog izvješća nadzornog inženjera (NN br. 111/14, 107/15, 20/17, 98/19 i 121/19)</w:t>
      </w:r>
    </w:p>
    <w:p w14:paraId="51FECBA9" w14:textId="67CD15BF" w:rsidR="007F4D56" w:rsidRPr="007F4D56" w:rsidRDefault="007F4D56" w:rsidP="007F4D56">
      <w:pPr>
        <w:ind w:left="709" w:firstLine="0"/>
        <w:rPr>
          <w:b w:val="0"/>
        </w:rPr>
      </w:pPr>
      <w:r w:rsidRPr="007F4D56">
        <w:rPr>
          <w:b w:val="0"/>
        </w:rPr>
        <w:t>Ako se na određenoj građevini izvodi više vrsta radova ili radovi većeg opsega, stručni nadzor mora provoditi više nadzornih inženjera odgovarajuće struke. U tom slučaju naručitelj ili osoba koju on odredi dužna je imenovati glavnog nadzornog inženjera.</w:t>
      </w:r>
    </w:p>
    <w:p w14:paraId="36D7F095" w14:textId="77777777" w:rsidR="007F4D56" w:rsidRPr="007F4D56" w:rsidRDefault="007F4D56" w:rsidP="007F4D56">
      <w:pPr>
        <w:ind w:left="709" w:firstLine="0"/>
        <w:rPr>
          <w:b w:val="0"/>
        </w:rPr>
      </w:pPr>
      <w:r w:rsidRPr="007F4D56">
        <w:rPr>
          <w:b w:val="0"/>
        </w:rPr>
        <w:t>Glavni nadzorni inženjer odgovoran je za cjelovitost i međusobnu usklađenost stručnog nadzora građenja i dužan je o tome sastaviti završno izvješće.</w:t>
      </w:r>
    </w:p>
    <w:p w14:paraId="15355AF9" w14:textId="77777777" w:rsidR="007F4D56" w:rsidRPr="007F4D56" w:rsidRDefault="007F4D56" w:rsidP="007F4D56">
      <w:pPr>
        <w:ind w:left="709" w:firstLine="0"/>
        <w:rPr>
          <w:b w:val="0"/>
        </w:rPr>
      </w:pPr>
      <w:r w:rsidRPr="007F4D56">
        <w:rPr>
          <w:b w:val="0"/>
        </w:rPr>
        <w:t>Glavni nadzorni inženjer može biti istodobno i nadzorni inženjer za određenu vrstu radova.</w:t>
      </w:r>
    </w:p>
    <w:p w14:paraId="3AEFC9F0" w14:textId="77777777" w:rsidR="007F4D56" w:rsidRPr="007F4D56" w:rsidRDefault="007F4D56" w:rsidP="007F4D56">
      <w:pPr>
        <w:ind w:left="709" w:firstLine="0"/>
        <w:rPr>
          <w:b w:val="0"/>
        </w:rPr>
      </w:pPr>
      <w:r w:rsidRPr="007F4D56">
        <w:rPr>
          <w:b w:val="0"/>
        </w:rPr>
        <w:lastRenderedPageBreak/>
        <w:t>Odabrani ponuditelj mora ispuniti zahtjeve za obavljanje djelatnosti stručnog nadzora građenja u Republici Hrvatskoj sukladno Zakonu o poslovima i djelatnostima prostornog uređenja i gradnje (NN broj 78/15, 118/18 i 110/19).</w:t>
      </w:r>
    </w:p>
    <w:p w14:paraId="1C22E0F8" w14:textId="77777777" w:rsidR="007F4D56" w:rsidRPr="007F4D56" w:rsidRDefault="007F4D56" w:rsidP="007F4D56">
      <w:pPr>
        <w:ind w:left="709" w:firstLine="0"/>
        <w:rPr>
          <w:b w:val="0"/>
        </w:rPr>
      </w:pPr>
      <w:r w:rsidRPr="007F4D56">
        <w:rPr>
          <w:b w:val="0"/>
        </w:rPr>
        <w:t>Poslove stručnog nadzora u svojstvu odgovorne osobe (nadzornog inženjera), u okviru zadaća svoje struke može obavljati ovlašteni arhitekt ili ovlašteni inženjer sukladno posebnom zakonu kojim se uređuje udruživanje u Komoru (Zakon o komori arhitekata i komorama inženjera u graditeljstvu i prostornom uređenju, NN broj: 78/15, 114/18 i 110/19).</w:t>
      </w:r>
    </w:p>
    <w:p w14:paraId="011D4956" w14:textId="5FDC6539" w:rsidR="007F4D56" w:rsidRPr="007F4D56" w:rsidRDefault="007F4D56" w:rsidP="007F4D56">
      <w:pPr>
        <w:ind w:left="709" w:firstLine="0"/>
        <w:rPr>
          <w:b w:val="0"/>
        </w:rPr>
      </w:pPr>
      <w:r w:rsidRPr="007F4D56">
        <w:rPr>
          <w:b w:val="0"/>
        </w:rPr>
        <w:t>Poslovi stručnog nadzora sastoje se od</w:t>
      </w:r>
      <w:r w:rsidR="00FD4432">
        <w:rPr>
          <w:b w:val="0"/>
        </w:rPr>
        <w:t xml:space="preserve"> (za svaku lokaciju zasebno)</w:t>
      </w:r>
      <w:r w:rsidRPr="007F4D56">
        <w:rPr>
          <w:b w:val="0"/>
        </w:rPr>
        <w:t>:</w:t>
      </w:r>
    </w:p>
    <w:p w14:paraId="5B932768" w14:textId="77777777" w:rsidR="007F4D56" w:rsidRPr="007F4D56" w:rsidRDefault="007F4D56" w:rsidP="007F4D56">
      <w:pPr>
        <w:ind w:left="709" w:firstLine="0"/>
        <w:rPr>
          <w:b w:val="0"/>
        </w:rPr>
      </w:pPr>
      <w:r w:rsidRPr="007F4D56">
        <w:rPr>
          <w:b w:val="0"/>
        </w:rPr>
        <w:t>1. Imenovanja nadzornih inženjera.</w:t>
      </w:r>
    </w:p>
    <w:p w14:paraId="3D8C639A" w14:textId="375B9F58" w:rsidR="007735BB" w:rsidRDefault="007F4D56" w:rsidP="007F4D56">
      <w:pPr>
        <w:ind w:left="709" w:firstLine="0"/>
        <w:rPr>
          <w:b w:val="0"/>
        </w:rPr>
      </w:pPr>
      <w:r w:rsidRPr="007F4D56">
        <w:rPr>
          <w:b w:val="0"/>
        </w:rPr>
        <w:t>2. Uvođenja izvođača u posao.</w:t>
      </w:r>
    </w:p>
    <w:p w14:paraId="0BE60FCC" w14:textId="77777777" w:rsidR="007F4D56" w:rsidRPr="007F4D56" w:rsidRDefault="007F4D56" w:rsidP="007F4D56">
      <w:pPr>
        <w:ind w:left="709" w:firstLine="0"/>
        <w:rPr>
          <w:b w:val="0"/>
        </w:rPr>
      </w:pPr>
      <w:r w:rsidRPr="007F4D56">
        <w:rPr>
          <w:b w:val="0"/>
        </w:rPr>
        <w:t>3. Kontrole provođenja ugovorenih obveza izvoditelja radova.</w:t>
      </w:r>
    </w:p>
    <w:p w14:paraId="13F8CEC4" w14:textId="77777777" w:rsidR="007F4D56" w:rsidRPr="007F4D56" w:rsidRDefault="007F4D56" w:rsidP="007F4D56">
      <w:pPr>
        <w:ind w:left="709" w:firstLine="0"/>
        <w:rPr>
          <w:b w:val="0"/>
        </w:rPr>
      </w:pPr>
      <w:r w:rsidRPr="007F4D56">
        <w:rPr>
          <w:b w:val="0"/>
        </w:rPr>
        <w:t>4. Praćenja dinamike izvođenja radova te dostave mjesečnih pisanih izvješća investitoru.</w:t>
      </w:r>
    </w:p>
    <w:p w14:paraId="4B20FDE2" w14:textId="77777777" w:rsidR="007F4D56" w:rsidRPr="007F4D56" w:rsidRDefault="007F4D56" w:rsidP="007F4D56">
      <w:pPr>
        <w:ind w:left="709" w:firstLine="0"/>
        <w:rPr>
          <w:b w:val="0"/>
        </w:rPr>
      </w:pPr>
      <w:r w:rsidRPr="007F4D56">
        <w:rPr>
          <w:b w:val="0"/>
        </w:rPr>
        <w:t>5. Ovjere građevinskog dnevnika i građevinske knjige.</w:t>
      </w:r>
    </w:p>
    <w:p w14:paraId="18606062" w14:textId="174217FC" w:rsidR="007F4D56" w:rsidRPr="007F4D56" w:rsidRDefault="007F4D56" w:rsidP="007F4D56">
      <w:pPr>
        <w:ind w:left="709" w:firstLine="0"/>
        <w:rPr>
          <w:b w:val="0"/>
        </w:rPr>
      </w:pPr>
      <w:r w:rsidRPr="007F4D56">
        <w:rPr>
          <w:b w:val="0"/>
        </w:rPr>
        <w:t>6. Kontrole kvalitete ugrađenih materijala, proizvoda i opreme u skladu sa zahtjevima</w:t>
      </w:r>
      <w:r w:rsidR="00DC7BED">
        <w:rPr>
          <w:b w:val="0"/>
        </w:rPr>
        <w:t xml:space="preserve"> </w:t>
      </w:r>
      <w:r w:rsidRPr="007F4D56">
        <w:rPr>
          <w:b w:val="0"/>
        </w:rPr>
        <w:t>iz projekta te nadzor kvalitete dokazane propisanim ispitivanjem i dokumentima , o</w:t>
      </w:r>
      <w:r w:rsidR="00DC7BED">
        <w:rPr>
          <w:b w:val="0"/>
        </w:rPr>
        <w:t xml:space="preserve"> </w:t>
      </w:r>
      <w:r w:rsidRPr="007F4D56">
        <w:rPr>
          <w:b w:val="0"/>
        </w:rPr>
        <w:t>čemu se vodi odgovarajuća evidencija i izvješća za investitora.</w:t>
      </w:r>
    </w:p>
    <w:p w14:paraId="445E5C2E" w14:textId="77777777" w:rsidR="007F4D56" w:rsidRPr="007F4D56" w:rsidRDefault="007F4D56" w:rsidP="007F4D56">
      <w:pPr>
        <w:ind w:left="709" w:firstLine="0"/>
        <w:rPr>
          <w:b w:val="0"/>
        </w:rPr>
      </w:pPr>
      <w:r w:rsidRPr="007F4D56">
        <w:rPr>
          <w:b w:val="0"/>
        </w:rPr>
        <w:t>7. Pravovremenog pregleda dospjelih materijala i izvedenih radova.</w:t>
      </w:r>
    </w:p>
    <w:p w14:paraId="73031C9C" w14:textId="25421FB4" w:rsidR="007F4D56" w:rsidRPr="007F4D56" w:rsidRDefault="007F4D56" w:rsidP="007F4D56">
      <w:pPr>
        <w:ind w:left="709" w:firstLine="0"/>
        <w:rPr>
          <w:b w:val="0"/>
        </w:rPr>
      </w:pPr>
      <w:r w:rsidRPr="007F4D56">
        <w:rPr>
          <w:b w:val="0"/>
        </w:rPr>
        <w:t xml:space="preserve">8. Ovjere </w:t>
      </w:r>
      <w:r w:rsidR="00A47FF0">
        <w:rPr>
          <w:b w:val="0"/>
        </w:rPr>
        <w:t xml:space="preserve">privremenih i </w:t>
      </w:r>
      <w:r w:rsidRPr="007F4D56">
        <w:rPr>
          <w:b w:val="0"/>
        </w:rPr>
        <w:t>okončan</w:t>
      </w:r>
      <w:r w:rsidR="00A47FF0">
        <w:rPr>
          <w:b w:val="0"/>
        </w:rPr>
        <w:t>e</w:t>
      </w:r>
      <w:r w:rsidRPr="007F4D56">
        <w:rPr>
          <w:b w:val="0"/>
        </w:rPr>
        <w:t xml:space="preserve"> situacije.</w:t>
      </w:r>
    </w:p>
    <w:p w14:paraId="596D8CF3" w14:textId="77777777" w:rsidR="007F4D56" w:rsidRPr="007F4D56" w:rsidRDefault="007F4D56" w:rsidP="007F4D56">
      <w:pPr>
        <w:ind w:left="709" w:firstLine="0"/>
        <w:rPr>
          <w:b w:val="0"/>
        </w:rPr>
      </w:pPr>
      <w:r w:rsidRPr="007F4D56">
        <w:rPr>
          <w:b w:val="0"/>
        </w:rPr>
        <w:t>9. Sudjelovanje u rješavanju eventualnih izmjena u projektu u koordinaciji s projektantom.</w:t>
      </w:r>
    </w:p>
    <w:p w14:paraId="5AC51EEB" w14:textId="77777777" w:rsidR="007F4D56" w:rsidRPr="007F4D56" w:rsidRDefault="007F4D56" w:rsidP="007F4D56">
      <w:pPr>
        <w:ind w:left="709" w:firstLine="0"/>
        <w:rPr>
          <w:b w:val="0"/>
        </w:rPr>
      </w:pPr>
      <w:r w:rsidRPr="007F4D56">
        <w:rPr>
          <w:b w:val="0"/>
        </w:rPr>
        <w:t>10. Vođenja zapisnika na gradilišnim koordinacijama</w:t>
      </w:r>
    </w:p>
    <w:p w14:paraId="573FF2A3" w14:textId="7A061F99" w:rsidR="007F4D56" w:rsidRDefault="007F4D56" w:rsidP="007F4D56">
      <w:pPr>
        <w:ind w:left="709" w:firstLine="0"/>
        <w:rPr>
          <w:b w:val="0"/>
        </w:rPr>
      </w:pPr>
      <w:r w:rsidRPr="007F4D56">
        <w:rPr>
          <w:b w:val="0"/>
        </w:rPr>
        <w:t xml:space="preserve">11. Sudjelovanje u planiranim ili Ad – </w:t>
      </w:r>
      <w:proofErr w:type="spellStart"/>
      <w:r w:rsidRPr="007F4D56">
        <w:rPr>
          <w:b w:val="0"/>
        </w:rPr>
        <w:t>hoc</w:t>
      </w:r>
      <w:proofErr w:type="spellEnd"/>
      <w:r w:rsidRPr="007F4D56">
        <w:rPr>
          <w:b w:val="0"/>
        </w:rPr>
        <w:t xml:space="preserve"> provjerama od strane provedbenog tijela (PT 2) i / ili drugih tijela nadležnih za provedbu EU projekata, koje se vrše na gradilištu ili/i sjedištu investitora.</w:t>
      </w:r>
    </w:p>
    <w:p w14:paraId="57F718F5" w14:textId="0BB906DB" w:rsidR="00FD4432" w:rsidRPr="007F4D56" w:rsidRDefault="00FD4432" w:rsidP="007F4D56">
      <w:pPr>
        <w:ind w:left="709" w:firstLine="0"/>
        <w:rPr>
          <w:b w:val="0"/>
        </w:rPr>
      </w:pPr>
      <w:r>
        <w:rPr>
          <w:b w:val="0"/>
        </w:rPr>
        <w:t>12. Sastavljanje</w:t>
      </w:r>
      <w:r w:rsidRPr="007F4D56">
        <w:rPr>
          <w:b w:val="0"/>
        </w:rPr>
        <w:t xml:space="preserve"> završno</w:t>
      </w:r>
      <w:r>
        <w:rPr>
          <w:b w:val="0"/>
        </w:rPr>
        <w:t>g</w:t>
      </w:r>
      <w:r w:rsidRPr="007F4D56">
        <w:rPr>
          <w:b w:val="0"/>
        </w:rPr>
        <w:t xml:space="preserve"> izvješć</w:t>
      </w:r>
      <w:r>
        <w:rPr>
          <w:b w:val="0"/>
        </w:rPr>
        <w:t>a i primopredajnog zapisnika.</w:t>
      </w:r>
    </w:p>
    <w:p w14:paraId="20F34D7D" w14:textId="046AED8C" w:rsidR="007735BB" w:rsidRDefault="007F4D56" w:rsidP="007F4D56">
      <w:pPr>
        <w:ind w:left="709" w:firstLine="0"/>
        <w:rPr>
          <w:b w:val="0"/>
        </w:rPr>
      </w:pPr>
      <w:r w:rsidRPr="007F4D56">
        <w:rPr>
          <w:b w:val="0"/>
        </w:rPr>
        <w:t>1</w:t>
      </w:r>
      <w:r w:rsidR="00FD4432">
        <w:rPr>
          <w:b w:val="0"/>
        </w:rPr>
        <w:t>3</w:t>
      </w:r>
      <w:r w:rsidRPr="007F4D56">
        <w:rPr>
          <w:b w:val="0"/>
        </w:rPr>
        <w:t>. Ostali poslovi stručnog nadzora određeni važećim Zakonom o gradnji ( NN 153/1 20/17, 39/19 i 125/19).</w:t>
      </w:r>
    </w:p>
    <w:p w14:paraId="708AFDF0" w14:textId="47E7F7E6" w:rsidR="006C4D99" w:rsidRPr="006F11CD" w:rsidRDefault="00595A0E" w:rsidP="0057086F">
      <w:pPr>
        <w:ind w:left="709" w:hanging="9"/>
        <w:rPr>
          <w:b w:val="0"/>
          <w:color w:val="000000" w:themeColor="text1"/>
        </w:rPr>
      </w:pPr>
      <w:r w:rsidRPr="006F11CD">
        <w:rPr>
          <w:b w:val="0"/>
          <w:color w:val="000000" w:themeColor="text1"/>
        </w:rPr>
        <w:t>CPV:</w:t>
      </w:r>
      <w:r w:rsidR="006C4D99" w:rsidRPr="006F11CD">
        <w:rPr>
          <w:color w:val="000000" w:themeColor="text1"/>
        </w:rPr>
        <w:t xml:space="preserve"> </w:t>
      </w:r>
      <w:r w:rsidR="007735BB" w:rsidRPr="007735BB">
        <w:rPr>
          <w:b w:val="0"/>
          <w:color w:val="000000" w:themeColor="text1"/>
        </w:rPr>
        <w:t>71247000-1</w:t>
      </w:r>
    </w:p>
    <w:p w14:paraId="132CDA14" w14:textId="795D191F" w:rsidR="00595A0E" w:rsidRPr="006F11CD" w:rsidRDefault="00595A0E" w:rsidP="0057086F">
      <w:pPr>
        <w:ind w:left="709" w:hanging="9"/>
        <w:rPr>
          <w:b w:val="0"/>
          <w:color w:val="000000" w:themeColor="text1"/>
        </w:rPr>
      </w:pPr>
      <w:r w:rsidRPr="006F11CD">
        <w:rPr>
          <w:b w:val="0"/>
          <w:color w:val="000000" w:themeColor="text1"/>
        </w:rPr>
        <w:t>Pr</w:t>
      </w:r>
      <w:r w:rsidR="0094041D" w:rsidRPr="006F11CD">
        <w:rPr>
          <w:b w:val="0"/>
          <w:color w:val="000000" w:themeColor="text1"/>
        </w:rPr>
        <w:t>ocijenje</w:t>
      </w:r>
      <w:r w:rsidR="00EE0C0A" w:rsidRPr="006F11CD">
        <w:rPr>
          <w:b w:val="0"/>
          <w:color w:val="000000" w:themeColor="text1"/>
        </w:rPr>
        <w:t xml:space="preserve">na vrijednost nabave: </w:t>
      </w:r>
      <w:r w:rsidR="00C63DA6">
        <w:rPr>
          <w:b w:val="0"/>
          <w:color w:val="000000" w:themeColor="text1"/>
        </w:rPr>
        <w:t>8</w:t>
      </w:r>
      <w:r w:rsidR="00EE0C0A" w:rsidRPr="006F11CD">
        <w:rPr>
          <w:b w:val="0"/>
          <w:color w:val="000000" w:themeColor="text1"/>
        </w:rPr>
        <w:t>.</w:t>
      </w:r>
      <w:r w:rsidR="00C63DA6">
        <w:rPr>
          <w:b w:val="0"/>
          <w:color w:val="000000" w:themeColor="text1"/>
        </w:rPr>
        <w:t>76</w:t>
      </w:r>
      <w:r w:rsidR="00EE0C0A" w:rsidRPr="006F11CD">
        <w:rPr>
          <w:b w:val="0"/>
          <w:color w:val="000000" w:themeColor="text1"/>
        </w:rPr>
        <w:t>0,00</w:t>
      </w:r>
      <w:r w:rsidRPr="006F11CD">
        <w:rPr>
          <w:b w:val="0"/>
          <w:color w:val="000000" w:themeColor="text1"/>
        </w:rPr>
        <w:t xml:space="preserve"> </w:t>
      </w:r>
      <w:r w:rsidR="007735BB">
        <w:rPr>
          <w:b w:val="0"/>
          <w:color w:val="000000" w:themeColor="text1"/>
        </w:rPr>
        <w:t>eura</w:t>
      </w:r>
      <w:r w:rsidRPr="006F11CD">
        <w:rPr>
          <w:b w:val="0"/>
          <w:color w:val="000000" w:themeColor="text1"/>
        </w:rPr>
        <w:t xml:space="preserve"> bez PDV-a.</w:t>
      </w:r>
    </w:p>
    <w:p w14:paraId="3AB6DDB3" w14:textId="0EBA11B3" w:rsidR="00595A0E" w:rsidRPr="006F11CD" w:rsidRDefault="00595A0E" w:rsidP="0057086F">
      <w:pPr>
        <w:ind w:left="709" w:hanging="9"/>
        <w:rPr>
          <w:b w:val="0"/>
          <w:color w:val="000000" w:themeColor="text1"/>
        </w:rPr>
      </w:pPr>
      <w:r w:rsidRPr="006F11CD">
        <w:rPr>
          <w:b w:val="0"/>
          <w:color w:val="000000" w:themeColor="text1"/>
        </w:rPr>
        <w:tab/>
      </w:r>
      <w:r w:rsidR="0094041D" w:rsidRPr="006F11CD">
        <w:rPr>
          <w:b w:val="0"/>
          <w:color w:val="000000" w:themeColor="text1"/>
        </w:rPr>
        <w:t>Evidencijski</w:t>
      </w:r>
      <w:r w:rsidR="00937F19" w:rsidRPr="006F11CD">
        <w:rPr>
          <w:b w:val="0"/>
          <w:color w:val="000000" w:themeColor="text1"/>
        </w:rPr>
        <w:t xml:space="preserve"> broj nabave: </w:t>
      </w:r>
      <w:r w:rsidR="007735BB">
        <w:rPr>
          <w:b w:val="0"/>
          <w:color w:val="000000" w:themeColor="text1"/>
        </w:rPr>
        <w:t>28</w:t>
      </w:r>
      <w:r w:rsidR="006F11CD" w:rsidRPr="006F11CD">
        <w:rPr>
          <w:b w:val="0"/>
          <w:color w:val="000000" w:themeColor="text1"/>
        </w:rPr>
        <w:t>/2</w:t>
      </w:r>
      <w:r w:rsidR="007735BB">
        <w:rPr>
          <w:b w:val="0"/>
          <w:color w:val="000000" w:themeColor="text1"/>
        </w:rPr>
        <w:t>3</w:t>
      </w:r>
      <w:r w:rsidRPr="006F11CD">
        <w:rPr>
          <w:b w:val="0"/>
          <w:color w:val="000000" w:themeColor="text1"/>
        </w:rPr>
        <w:t>.</w:t>
      </w:r>
    </w:p>
    <w:p w14:paraId="1463EADB" w14:textId="36E19BEF" w:rsidR="00570AED" w:rsidRPr="007402F1" w:rsidRDefault="00570AED" w:rsidP="0057086F">
      <w:pPr>
        <w:ind w:left="709" w:hanging="9"/>
        <w:rPr>
          <w:b w:val="0"/>
        </w:rPr>
      </w:pPr>
      <w:r w:rsidRPr="006C4D99">
        <w:rPr>
          <w:b w:val="0"/>
          <w:color w:val="000000" w:themeColor="text1"/>
        </w:rPr>
        <w:t xml:space="preserve">Popis gospodarskih subjekata s </w:t>
      </w:r>
      <w:r w:rsidRPr="007402F1">
        <w:rPr>
          <w:b w:val="0"/>
        </w:rPr>
        <w:t xml:space="preserve">kojima je naručitelj u sukobu interesa: </w:t>
      </w:r>
      <w:r w:rsidR="00B03C2A">
        <w:rPr>
          <w:b w:val="0"/>
        </w:rPr>
        <w:t>-</w:t>
      </w:r>
    </w:p>
    <w:p w14:paraId="7D5E6B20" w14:textId="77777777" w:rsidR="0016599F" w:rsidRDefault="0016599F" w:rsidP="0016599F">
      <w:pPr>
        <w:ind w:left="567" w:firstLine="0"/>
        <w:rPr>
          <w:b w:val="0"/>
          <w:lang w:eastAsia="hr-HR"/>
        </w:rPr>
      </w:pPr>
    </w:p>
    <w:bookmarkEnd w:id="0"/>
    <w:p w14:paraId="7731C0C2" w14:textId="77777777" w:rsidR="00505B96" w:rsidRPr="00C20A7C" w:rsidRDefault="00505B96" w:rsidP="00505B96">
      <w:pPr>
        <w:ind w:firstLine="0"/>
      </w:pPr>
      <w:r w:rsidRPr="0016599F">
        <w:rPr>
          <w:lang w:eastAsia="hr-HR"/>
        </w:rPr>
        <w:t>2.</w:t>
      </w:r>
      <w:r>
        <w:rPr>
          <w:b w:val="0"/>
          <w:lang w:eastAsia="hr-HR"/>
        </w:rPr>
        <w:t xml:space="preserve"> </w:t>
      </w:r>
      <w:r w:rsidRPr="00C20A7C">
        <w:t>UVJETI NABAVE</w:t>
      </w:r>
    </w:p>
    <w:p w14:paraId="4ABCC830" w14:textId="77777777" w:rsidR="007402F1" w:rsidRDefault="007402F1" w:rsidP="0016599F">
      <w:pPr>
        <w:ind w:left="567" w:firstLine="0"/>
        <w:rPr>
          <w:b w:val="0"/>
          <w:lang w:eastAsia="hr-HR"/>
        </w:rPr>
      </w:pPr>
    </w:p>
    <w:p w14:paraId="32F364AC" w14:textId="77777777" w:rsidR="002053C8" w:rsidRPr="006755CC" w:rsidRDefault="002053C8" w:rsidP="007402F1">
      <w:r w:rsidRPr="006755CC">
        <w:t xml:space="preserve">2.1. </w:t>
      </w:r>
      <w:r w:rsidR="007659E4" w:rsidRPr="006755CC">
        <w:t>Vaša ponuda treba ispunjavati sljedeće uvjete:</w:t>
      </w:r>
    </w:p>
    <w:p w14:paraId="3E69D681" w14:textId="11255E5D" w:rsidR="007402F1" w:rsidRPr="007402F1" w:rsidRDefault="007402F1" w:rsidP="007402F1">
      <w:pPr>
        <w:rPr>
          <w:b w:val="0"/>
        </w:rPr>
      </w:pPr>
      <w:r w:rsidRPr="007402F1">
        <w:rPr>
          <w:b w:val="0"/>
        </w:rPr>
        <w:t xml:space="preserve">- rok izvršenja: </w:t>
      </w:r>
      <w:r w:rsidR="000B6C3E">
        <w:rPr>
          <w:b w:val="0"/>
        </w:rPr>
        <w:t>4</w:t>
      </w:r>
      <w:r w:rsidR="00B00440">
        <w:rPr>
          <w:b w:val="0"/>
        </w:rPr>
        <w:t xml:space="preserve"> mjeseca</w:t>
      </w:r>
      <w:r w:rsidR="000B6C3E">
        <w:rPr>
          <w:b w:val="0"/>
        </w:rPr>
        <w:t xml:space="preserve"> odnosno do </w:t>
      </w:r>
      <w:r w:rsidR="0000560A">
        <w:rPr>
          <w:b w:val="0"/>
        </w:rPr>
        <w:t>završetka</w:t>
      </w:r>
      <w:r w:rsidR="000B6C3E">
        <w:rPr>
          <w:b w:val="0"/>
        </w:rPr>
        <w:t xml:space="preserve"> građevinskih radova</w:t>
      </w:r>
    </w:p>
    <w:p w14:paraId="7D56D94B" w14:textId="6FDFEB85" w:rsidR="007659E4" w:rsidRPr="007402F1" w:rsidRDefault="007402F1" w:rsidP="007402F1">
      <w:pPr>
        <w:rPr>
          <w:b w:val="0"/>
        </w:rPr>
      </w:pPr>
      <w:r>
        <w:rPr>
          <w:b w:val="0"/>
        </w:rPr>
        <w:t>-</w:t>
      </w:r>
      <w:r w:rsidR="004C5A90" w:rsidRPr="007402F1">
        <w:rPr>
          <w:b w:val="0"/>
        </w:rPr>
        <w:t xml:space="preserve">rok trajanja </w:t>
      </w:r>
      <w:r w:rsidR="008632FB" w:rsidRPr="007402F1">
        <w:rPr>
          <w:b w:val="0"/>
        </w:rPr>
        <w:t xml:space="preserve">ugovora: </w:t>
      </w:r>
      <w:r w:rsidR="000B6C3E">
        <w:rPr>
          <w:b w:val="0"/>
        </w:rPr>
        <w:t>4</w:t>
      </w:r>
      <w:r w:rsidR="00B00440">
        <w:rPr>
          <w:b w:val="0"/>
        </w:rPr>
        <w:t xml:space="preserve"> mjeseca</w:t>
      </w:r>
      <w:r w:rsidR="000B6C3E">
        <w:rPr>
          <w:b w:val="0"/>
        </w:rPr>
        <w:t xml:space="preserve"> odnosno do </w:t>
      </w:r>
      <w:r w:rsidR="0000560A">
        <w:rPr>
          <w:b w:val="0"/>
        </w:rPr>
        <w:t>završetka</w:t>
      </w:r>
      <w:r w:rsidR="000B6C3E">
        <w:rPr>
          <w:b w:val="0"/>
        </w:rPr>
        <w:t xml:space="preserve"> građevinskih radova</w:t>
      </w:r>
    </w:p>
    <w:p w14:paraId="07DB0890" w14:textId="425D67FD" w:rsidR="007659E4" w:rsidRPr="007402F1" w:rsidRDefault="007402F1" w:rsidP="007402F1">
      <w:pPr>
        <w:rPr>
          <w:b w:val="0"/>
        </w:rPr>
      </w:pPr>
      <w:r>
        <w:rPr>
          <w:b w:val="0"/>
        </w:rPr>
        <w:t>-</w:t>
      </w:r>
      <w:r w:rsidR="00CC27AB" w:rsidRPr="007402F1">
        <w:rPr>
          <w:b w:val="0"/>
        </w:rPr>
        <w:t xml:space="preserve">rok valjanosti ponude: </w:t>
      </w:r>
      <w:r w:rsidR="00356C1B" w:rsidRPr="007402F1">
        <w:rPr>
          <w:b w:val="0"/>
        </w:rPr>
        <w:t>30</w:t>
      </w:r>
      <w:r w:rsidR="00FE4F95" w:rsidRPr="007402F1">
        <w:rPr>
          <w:b w:val="0"/>
        </w:rPr>
        <w:t xml:space="preserve"> </w:t>
      </w:r>
      <w:r w:rsidR="00502AB0" w:rsidRPr="007402F1">
        <w:rPr>
          <w:b w:val="0"/>
        </w:rPr>
        <w:t>dana</w:t>
      </w:r>
      <w:r w:rsidR="00A47FF0">
        <w:rPr>
          <w:b w:val="0"/>
        </w:rPr>
        <w:t xml:space="preserve"> od dana otvaranja ponuda,</w:t>
      </w:r>
    </w:p>
    <w:p w14:paraId="78E42898" w14:textId="6BA66DFB" w:rsidR="007A5A49" w:rsidRPr="007402F1" w:rsidRDefault="007402F1" w:rsidP="007402F1">
      <w:pPr>
        <w:rPr>
          <w:b w:val="0"/>
        </w:rPr>
      </w:pPr>
      <w:r>
        <w:rPr>
          <w:b w:val="0"/>
        </w:rPr>
        <w:t>-</w:t>
      </w:r>
      <w:r w:rsidR="00185AB7" w:rsidRPr="007402F1">
        <w:rPr>
          <w:b w:val="0"/>
        </w:rPr>
        <w:t>mj</w:t>
      </w:r>
      <w:r w:rsidR="00762EBF" w:rsidRPr="007402F1">
        <w:rPr>
          <w:b w:val="0"/>
        </w:rPr>
        <w:t xml:space="preserve">esto izvršenja: </w:t>
      </w:r>
      <w:r w:rsidR="00FD4432">
        <w:rPr>
          <w:b w:val="0"/>
        </w:rPr>
        <w:t xml:space="preserve">grad </w:t>
      </w:r>
      <w:r w:rsidR="00762EBF" w:rsidRPr="007402F1">
        <w:rPr>
          <w:b w:val="0"/>
        </w:rPr>
        <w:t>Pregrada</w:t>
      </w:r>
      <w:r w:rsidR="00A47FF0">
        <w:rPr>
          <w:b w:val="0"/>
        </w:rPr>
        <w:t>,</w:t>
      </w:r>
    </w:p>
    <w:p w14:paraId="63F63678" w14:textId="016619CB" w:rsidR="007659E4" w:rsidRPr="007402F1" w:rsidRDefault="007402F1" w:rsidP="0016599F">
      <w:pPr>
        <w:ind w:left="700" w:firstLine="0"/>
        <w:jc w:val="left"/>
        <w:rPr>
          <w:b w:val="0"/>
        </w:rPr>
      </w:pPr>
      <w:r>
        <w:rPr>
          <w:b w:val="0"/>
        </w:rPr>
        <w:t>-</w:t>
      </w:r>
      <w:r w:rsidR="007659E4" w:rsidRPr="007402F1">
        <w:rPr>
          <w:b w:val="0"/>
        </w:rPr>
        <w:t>rok, način i uvjeti plaćanja:</w:t>
      </w:r>
      <w:r w:rsidR="0010240E" w:rsidRPr="007402F1">
        <w:rPr>
          <w:rFonts w:eastAsia="Arial"/>
          <w:b w:val="0"/>
        </w:rPr>
        <w:t xml:space="preserve"> </w:t>
      </w:r>
      <w:r w:rsidR="0010240E" w:rsidRPr="007402F1">
        <w:rPr>
          <w:b w:val="0"/>
          <w:color w:val="000000" w:themeColor="text1"/>
        </w:rPr>
        <w:t>30 dana</w:t>
      </w:r>
      <w:r w:rsidR="00A47FF0">
        <w:rPr>
          <w:b w:val="0"/>
          <w:color w:val="000000" w:themeColor="text1"/>
        </w:rPr>
        <w:t xml:space="preserve"> od dana zaprimanja e-računa</w:t>
      </w:r>
      <w:r w:rsidR="0010240E" w:rsidRPr="007402F1">
        <w:rPr>
          <w:b w:val="0"/>
          <w:color w:val="000000" w:themeColor="text1"/>
        </w:rPr>
        <w:t>, po transakcijskom račun</w:t>
      </w:r>
      <w:r>
        <w:rPr>
          <w:b w:val="0"/>
          <w:color w:val="000000" w:themeColor="text1"/>
        </w:rPr>
        <w:t>u,</w:t>
      </w:r>
      <w:r w:rsidR="00D45BAF" w:rsidRPr="007402F1">
        <w:rPr>
          <w:rFonts w:eastAsia="Arial"/>
          <w:b w:val="0"/>
        </w:rPr>
        <w:softHyphen/>
      </w:r>
      <w:r w:rsidR="00D45BAF" w:rsidRPr="007402F1">
        <w:rPr>
          <w:rFonts w:eastAsia="Arial"/>
          <w:b w:val="0"/>
        </w:rPr>
        <w:softHyphen/>
      </w:r>
      <w:r>
        <w:rPr>
          <w:b w:val="0"/>
        </w:rPr>
        <w:br/>
        <w:t>-</w:t>
      </w:r>
      <w:r w:rsidR="007659E4" w:rsidRPr="007402F1">
        <w:rPr>
          <w:b w:val="0"/>
        </w:rPr>
        <w:t>cijena ponude: u cijenu ponude bez PDV-a uračunavaju se svi troškovi i popusti ponuditelja; cijenu ponude potrebno je prikazati na n</w:t>
      </w:r>
      <w:r w:rsidR="002C36E5" w:rsidRPr="007402F1">
        <w:rPr>
          <w:b w:val="0"/>
        </w:rPr>
        <w:t>ačin da se iskaže redom:</w:t>
      </w:r>
      <w:r w:rsidR="007659E4" w:rsidRPr="007402F1">
        <w:rPr>
          <w:b w:val="0"/>
        </w:rPr>
        <w:t xml:space="preserve"> cijena ponude bez PDV -a, izno</w:t>
      </w:r>
      <w:r w:rsidR="00014750" w:rsidRPr="007402F1">
        <w:rPr>
          <w:b w:val="0"/>
        </w:rPr>
        <w:t>s PDV-a, cijena ponude s PDV-om</w:t>
      </w:r>
      <w:r w:rsidR="00482AEB" w:rsidRPr="007402F1">
        <w:rPr>
          <w:b w:val="0"/>
        </w:rPr>
        <w:t>,</w:t>
      </w:r>
    </w:p>
    <w:p w14:paraId="77947F1E" w14:textId="77777777" w:rsidR="008876C1" w:rsidRPr="007402F1" w:rsidRDefault="007402F1" w:rsidP="0016599F">
      <w:pPr>
        <w:ind w:left="709" w:firstLine="0"/>
        <w:rPr>
          <w:b w:val="0"/>
        </w:rPr>
      </w:pPr>
      <w:r>
        <w:rPr>
          <w:b w:val="0"/>
        </w:rPr>
        <w:t xml:space="preserve">- </w:t>
      </w:r>
      <w:r w:rsidR="00014750" w:rsidRPr="007402F1">
        <w:rPr>
          <w:b w:val="0"/>
        </w:rPr>
        <w:t>kriterij za odabir ponude</w:t>
      </w:r>
      <w:r w:rsidR="007659E4" w:rsidRPr="007402F1">
        <w:rPr>
          <w:b w:val="0"/>
        </w:rPr>
        <w:t xml:space="preserve"> (uz obavezu ispunjenja svih</w:t>
      </w:r>
      <w:r w:rsidR="009F5CEF" w:rsidRPr="007402F1">
        <w:rPr>
          <w:b w:val="0"/>
        </w:rPr>
        <w:t xml:space="preserve"> </w:t>
      </w:r>
      <w:r w:rsidR="007659E4" w:rsidRPr="007402F1">
        <w:rPr>
          <w:b w:val="0"/>
        </w:rPr>
        <w:t xml:space="preserve"> n</w:t>
      </w:r>
      <w:r w:rsidR="00A74CB1" w:rsidRPr="007402F1">
        <w:rPr>
          <w:b w:val="0"/>
        </w:rPr>
        <w:t>avedenih uvjeta i zahtjeva):</w:t>
      </w:r>
      <w:r w:rsidR="00014750" w:rsidRPr="007402F1">
        <w:rPr>
          <w:b w:val="0"/>
        </w:rPr>
        <w:t xml:space="preserve"> </w:t>
      </w:r>
      <w:r w:rsidR="007659E4" w:rsidRPr="007402F1">
        <w:rPr>
          <w:b w:val="0"/>
        </w:rPr>
        <w:t>najn</w:t>
      </w:r>
      <w:r w:rsidR="00014750" w:rsidRPr="007402F1">
        <w:rPr>
          <w:b w:val="0"/>
        </w:rPr>
        <w:t xml:space="preserve">iža </w:t>
      </w:r>
      <w:r w:rsidR="0016599F">
        <w:rPr>
          <w:b w:val="0"/>
        </w:rPr>
        <w:t xml:space="preserve">  </w:t>
      </w:r>
      <w:r w:rsidR="00014750" w:rsidRPr="007402F1">
        <w:rPr>
          <w:b w:val="0"/>
        </w:rPr>
        <w:t>cijena</w:t>
      </w:r>
      <w:r w:rsidR="00D03773" w:rsidRPr="007402F1">
        <w:rPr>
          <w:b w:val="0"/>
        </w:rPr>
        <w:t>.</w:t>
      </w:r>
    </w:p>
    <w:p w14:paraId="16DDA6D3" w14:textId="041D411A" w:rsidR="007A5A49" w:rsidRDefault="007A5A49" w:rsidP="007402F1">
      <w:pPr>
        <w:rPr>
          <w:b w:val="0"/>
        </w:rPr>
      </w:pPr>
    </w:p>
    <w:p w14:paraId="5055A91E" w14:textId="77777777" w:rsidR="0014612C" w:rsidRPr="007402F1" w:rsidRDefault="0014612C" w:rsidP="007402F1">
      <w:pPr>
        <w:rPr>
          <w:rFonts w:eastAsia="Arial"/>
        </w:rPr>
      </w:pPr>
      <w:r w:rsidRPr="007402F1">
        <w:t>2.2.Osnove za isključenje:</w:t>
      </w:r>
      <w:r w:rsidRPr="007402F1">
        <w:rPr>
          <w:rFonts w:eastAsia="Arial"/>
        </w:rPr>
        <w:t xml:space="preserve"> </w:t>
      </w:r>
    </w:p>
    <w:p w14:paraId="0145D425" w14:textId="77777777" w:rsidR="0014612C" w:rsidRPr="007402F1" w:rsidRDefault="0014612C" w:rsidP="007402F1">
      <w:pPr>
        <w:rPr>
          <w:b w:val="0"/>
        </w:rPr>
      </w:pPr>
    </w:p>
    <w:p w14:paraId="6EE846A9" w14:textId="77777777" w:rsidR="0014612C" w:rsidRPr="007402F1" w:rsidRDefault="0014612C" w:rsidP="007402F1">
      <w:pPr>
        <w:rPr>
          <w:rFonts w:eastAsia="Arial"/>
          <w:b w:val="0"/>
        </w:rPr>
      </w:pPr>
      <w:r w:rsidRPr="007402F1">
        <w:rPr>
          <w:rFonts w:eastAsia="Arial"/>
          <w:b w:val="0"/>
        </w:rPr>
        <w:t>Sukladno članku 251. ZJN-a Naručitelj će isključiti gospodarskog subjekta iz postupka ako utvrdi da:</w:t>
      </w:r>
    </w:p>
    <w:p w14:paraId="5FEBBC94" w14:textId="77777777" w:rsidR="0014612C" w:rsidRPr="007402F1" w:rsidRDefault="0014612C" w:rsidP="007402F1">
      <w:pPr>
        <w:rPr>
          <w:rFonts w:eastAsia="Arial"/>
          <w:b w:val="0"/>
        </w:rPr>
      </w:pPr>
      <w:r w:rsidRPr="007402F1">
        <w:rPr>
          <w:rFonts w:eastAsia="Arial"/>
          <w:b w:val="0"/>
        </w:rPr>
        <w:t xml:space="preserve">1. je gospodarski subjekt koji </w:t>
      </w:r>
      <w:r w:rsidRPr="007402F1">
        <w:rPr>
          <w:rFonts w:eastAsia="Arial"/>
          <w:b w:val="0"/>
          <w:u w:val="thick" w:color="000000"/>
        </w:rPr>
        <w:t xml:space="preserve">ima poslovni </w:t>
      </w:r>
      <w:proofErr w:type="spellStart"/>
      <w:r w:rsidRPr="007402F1">
        <w:rPr>
          <w:rFonts w:eastAsia="Arial"/>
          <w:b w:val="0"/>
          <w:u w:val="thick" w:color="000000"/>
        </w:rPr>
        <w:t>nastan</w:t>
      </w:r>
      <w:proofErr w:type="spellEnd"/>
      <w:r w:rsidRPr="007402F1">
        <w:rPr>
          <w:rFonts w:eastAsia="Arial"/>
          <w:b w:val="0"/>
          <w:u w:val="thick" w:color="000000"/>
        </w:rPr>
        <w:t xml:space="preserve"> </w:t>
      </w:r>
      <w:r w:rsidRPr="007402F1">
        <w:rPr>
          <w:rFonts w:eastAsia="Arial"/>
          <w:b w:val="0"/>
        </w:rPr>
        <w:t xml:space="preserve">u Republici Hrvatskoj ili osoba koja je član   upravnog,   upravljačkog   ili   nadzornog   tijela   ili   ima   ovlasti   zastupanja, donošenja   odluka   ili   nadzora   tog   gospodarskog   subjekta   i   </w:t>
      </w:r>
      <w:r w:rsidRPr="007402F1">
        <w:rPr>
          <w:rFonts w:eastAsia="Arial"/>
          <w:b w:val="0"/>
          <w:u w:val="thick" w:color="000000"/>
        </w:rPr>
        <w:t xml:space="preserve"> koja    je    državljanin</w:t>
      </w:r>
      <w:r w:rsidRPr="007402F1">
        <w:rPr>
          <w:rFonts w:eastAsia="Arial"/>
          <w:b w:val="0"/>
        </w:rPr>
        <w:t xml:space="preserve"> </w:t>
      </w:r>
      <w:r w:rsidRPr="007402F1">
        <w:rPr>
          <w:rFonts w:eastAsia="Arial"/>
          <w:b w:val="0"/>
          <w:u w:val="thick" w:color="000000"/>
        </w:rPr>
        <w:t>Republike Hrvatske</w:t>
      </w:r>
      <w:r w:rsidRPr="007402F1">
        <w:rPr>
          <w:rFonts w:eastAsia="Arial"/>
          <w:b w:val="0"/>
        </w:rPr>
        <w:t xml:space="preserve">, pravomoćnom presudom osuđena za </w:t>
      </w:r>
    </w:p>
    <w:p w14:paraId="71AE5074" w14:textId="77777777" w:rsidR="0014612C" w:rsidRPr="007402F1" w:rsidRDefault="0014612C" w:rsidP="007402F1">
      <w:pPr>
        <w:rPr>
          <w:rFonts w:eastAsia="Arial"/>
          <w:b w:val="0"/>
        </w:rPr>
      </w:pPr>
      <w:r w:rsidRPr="007402F1">
        <w:rPr>
          <w:rFonts w:eastAsia="Arial"/>
          <w:b w:val="0"/>
        </w:rPr>
        <w:t>a) sudjelovanje u zločinačkoj organizaciji, na temelju</w:t>
      </w:r>
    </w:p>
    <w:p w14:paraId="47517869" w14:textId="77777777" w:rsidR="0014612C" w:rsidRPr="007402F1" w:rsidRDefault="0014612C" w:rsidP="007402F1">
      <w:pPr>
        <w:rPr>
          <w:rFonts w:eastAsia="Arial"/>
          <w:b w:val="0"/>
        </w:rPr>
      </w:pPr>
      <w:r w:rsidRPr="007402F1">
        <w:rPr>
          <w:rFonts w:eastAsia="Arial"/>
          <w:b w:val="0"/>
        </w:rPr>
        <w:t>- članka 328. (zločinačko udruženje) i članka 329. (počinjenje kaznenog djela u sastavu</w:t>
      </w:r>
    </w:p>
    <w:p w14:paraId="1B85412B" w14:textId="77777777" w:rsidR="0014612C" w:rsidRPr="007402F1" w:rsidRDefault="0014612C" w:rsidP="007402F1">
      <w:pPr>
        <w:rPr>
          <w:rFonts w:eastAsia="Arial"/>
          <w:b w:val="0"/>
        </w:rPr>
      </w:pPr>
      <w:r w:rsidRPr="007402F1">
        <w:rPr>
          <w:rFonts w:eastAsia="Arial"/>
          <w:b w:val="0"/>
        </w:rPr>
        <w:t>zločinačkog udruženja) Kaznenog zakona</w:t>
      </w:r>
    </w:p>
    <w:p w14:paraId="6221CD1C" w14:textId="77777777" w:rsidR="0014612C" w:rsidRPr="007402F1" w:rsidRDefault="0014612C" w:rsidP="007402F1">
      <w:pPr>
        <w:rPr>
          <w:rFonts w:eastAsia="Arial"/>
          <w:b w:val="0"/>
        </w:rPr>
      </w:pPr>
      <w:r w:rsidRPr="007402F1">
        <w:rPr>
          <w:rFonts w:eastAsia="Arial"/>
          <w:b w:val="0"/>
        </w:rPr>
        <w:lastRenderedPageBreak/>
        <w:t>- članka 333. (udruživanje za počinjenje kaznenih djela), iz Kaznenog zakona (»Narodne novine«, br. 110/97., 27/98., 50/00., 129/00., 51/01., 111/03., 190/03., 105/04., 84/05.,71/06., 110/07., 152/08., 57/11., 77/11. i 143/12.)</w:t>
      </w:r>
    </w:p>
    <w:p w14:paraId="45C697BE" w14:textId="77777777" w:rsidR="0014612C" w:rsidRPr="007402F1" w:rsidRDefault="0014612C" w:rsidP="007402F1">
      <w:pPr>
        <w:rPr>
          <w:rFonts w:eastAsia="Arial"/>
          <w:b w:val="0"/>
        </w:rPr>
      </w:pPr>
      <w:r w:rsidRPr="007402F1">
        <w:rPr>
          <w:rFonts w:eastAsia="Arial"/>
          <w:b w:val="0"/>
        </w:rPr>
        <w:t>b) korupciju, na temelju</w:t>
      </w:r>
    </w:p>
    <w:p w14:paraId="6EB8356D" w14:textId="77777777" w:rsidR="0014612C" w:rsidRPr="007402F1" w:rsidRDefault="0014612C" w:rsidP="007402F1">
      <w:pPr>
        <w:rPr>
          <w:rFonts w:eastAsia="Arial"/>
          <w:b w:val="0"/>
        </w:rPr>
      </w:pPr>
      <w:r w:rsidRPr="007402F1">
        <w:rPr>
          <w:rFonts w:eastAsia="Arial"/>
          <w:b w:val="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BE69BE6" w14:textId="77777777" w:rsidR="0014612C" w:rsidRPr="007402F1" w:rsidRDefault="0014612C" w:rsidP="007402F1">
      <w:pPr>
        <w:rPr>
          <w:rFonts w:eastAsia="Arial"/>
          <w:b w:val="0"/>
        </w:rPr>
      </w:pPr>
      <w:r w:rsidRPr="007402F1">
        <w:rPr>
          <w:rFonts w:eastAsia="Arial"/>
          <w:b w:val="0"/>
        </w:rPr>
        <w:t xml:space="preserve">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48F77F6D" w14:textId="77777777" w:rsidR="0014612C" w:rsidRPr="007402F1" w:rsidRDefault="0014612C" w:rsidP="007402F1">
      <w:pPr>
        <w:rPr>
          <w:rFonts w:eastAsia="Arial"/>
          <w:b w:val="0"/>
        </w:rPr>
      </w:pPr>
      <w:r w:rsidRPr="007402F1">
        <w:rPr>
          <w:rFonts w:eastAsia="Arial"/>
          <w:b w:val="0"/>
        </w:rPr>
        <w:t>c) prijevaru, na temelju</w:t>
      </w:r>
    </w:p>
    <w:p w14:paraId="59E04D44" w14:textId="77777777" w:rsidR="0014612C" w:rsidRPr="007402F1" w:rsidRDefault="0014612C" w:rsidP="007402F1">
      <w:pPr>
        <w:rPr>
          <w:rFonts w:eastAsia="Arial"/>
          <w:b w:val="0"/>
        </w:rPr>
      </w:pPr>
      <w:r w:rsidRPr="007402F1">
        <w:rPr>
          <w:rFonts w:eastAsia="Arial"/>
          <w:b w:val="0"/>
        </w:rPr>
        <w:t xml:space="preserve">   -  članka 236. (prijevara), članka 247. (prijevara u gospodarskom poslovanju), članka 256. (utaja poreza ili carine) i članka 258. (subvencijska prijevara) Kaznenog zakona</w:t>
      </w:r>
    </w:p>
    <w:p w14:paraId="0D010D49" w14:textId="77777777" w:rsidR="0014612C" w:rsidRPr="007402F1" w:rsidRDefault="0014612C" w:rsidP="007402F1">
      <w:pPr>
        <w:rPr>
          <w:rFonts w:eastAsia="Arial"/>
          <w:b w:val="0"/>
        </w:rPr>
      </w:pPr>
      <w:r w:rsidRPr="007402F1">
        <w:rPr>
          <w:rFonts w:eastAsia="Arial"/>
          <w:b w:val="0"/>
        </w:rPr>
        <w:t>- članka 224. (prijevara) i članka 293. (prijevara u   gospodarskom poslovanju) i članka 286.  (utaja  poreza  i  drugih  davanja)  iz  Kaznenog  zakona  (»Narodne  novine«,  br.110/97.,  27/98.,  50/00.,  129/00.,  51/01.,  111/03.,  190/03.,  105/04.,  84/05.,  71/06., 110/07., 152/08., 57/11., 77/11. i 143/12.)</w:t>
      </w:r>
    </w:p>
    <w:p w14:paraId="7C676C5A" w14:textId="77777777" w:rsidR="0014612C" w:rsidRPr="007402F1" w:rsidRDefault="0014612C" w:rsidP="007402F1">
      <w:pPr>
        <w:rPr>
          <w:rFonts w:eastAsia="Arial"/>
          <w:b w:val="0"/>
        </w:rPr>
      </w:pPr>
      <w:r w:rsidRPr="007402F1">
        <w:rPr>
          <w:rFonts w:eastAsia="Arial"/>
          <w:b w:val="0"/>
        </w:rPr>
        <w:t>d) terorizam ili kaznena djela povezana s terorističkim aktivnostima, na  temelju</w:t>
      </w:r>
    </w:p>
    <w:p w14:paraId="26B4B9CC" w14:textId="77777777" w:rsidR="0014612C" w:rsidRPr="007402F1" w:rsidRDefault="0014612C" w:rsidP="007402F1">
      <w:pPr>
        <w:rPr>
          <w:rFonts w:eastAsia="Arial"/>
          <w:b w:val="0"/>
        </w:rPr>
      </w:pPr>
      <w:r w:rsidRPr="007402F1">
        <w:rPr>
          <w:rFonts w:eastAsia="Arial"/>
          <w:b w:val="0"/>
        </w:rPr>
        <w:t>-   članka   97.   (terorizam),   članka   99.   (javno   poticanje   na   terorizam),   članka   100. (novačenje za terorizam), članka 101. (obuka za terorizam) i članka 102. (terorističko udruženje) Kaznenog zakona</w:t>
      </w:r>
    </w:p>
    <w:p w14:paraId="7E489FBF" w14:textId="77777777" w:rsidR="0014612C" w:rsidRPr="007402F1" w:rsidRDefault="0014612C" w:rsidP="007402F1">
      <w:pPr>
        <w:rPr>
          <w:rFonts w:eastAsia="Arial"/>
          <w:b w:val="0"/>
        </w:rPr>
      </w:pPr>
      <w:r w:rsidRPr="007402F1">
        <w:rPr>
          <w:rFonts w:eastAsia="Arial"/>
          <w:b w:val="0"/>
        </w:rPr>
        <w:t>-  članka  169.  (terorizam),  članka  169.a  (javno  poticanje  na  terorizam)  i  članka169.b</w:t>
      </w:r>
    </w:p>
    <w:p w14:paraId="43255E05" w14:textId="77777777" w:rsidR="0014612C" w:rsidRPr="007402F1" w:rsidRDefault="0014612C" w:rsidP="007402F1">
      <w:pPr>
        <w:rPr>
          <w:rFonts w:eastAsia="Arial"/>
          <w:b w:val="0"/>
        </w:rPr>
      </w:pPr>
      <w:r w:rsidRPr="007402F1">
        <w:rPr>
          <w:rFonts w:eastAsia="Arial"/>
          <w:b w:val="0"/>
        </w:rPr>
        <w:t>(novačenje za terorizam) iz Kaznenog zakona (»Narodne novine«, br. 110/97., 27/98.,50/00.,  129/00.,  51/01.,  111/03.,  190/03.,  105/04.,  84/05.,  71/06.,  110/07.,  152/08.,57/11., 77/11. i 143/12.)</w:t>
      </w:r>
    </w:p>
    <w:p w14:paraId="0B94B492" w14:textId="77777777" w:rsidR="0014612C" w:rsidRPr="007402F1" w:rsidRDefault="0014612C" w:rsidP="007402F1">
      <w:pPr>
        <w:rPr>
          <w:rFonts w:eastAsia="Arial"/>
          <w:b w:val="0"/>
        </w:rPr>
      </w:pPr>
      <w:r w:rsidRPr="007402F1">
        <w:rPr>
          <w:rFonts w:eastAsia="Arial"/>
          <w:b w:val="0"/>
        </w:rPr>
        <w:t>e) pranje novca ili financiranje terorizma, na temelju</w:t>
      </w:r>
    </w:p>
    <w:p w14:paraId="62DFF4D7" w14:textId="77777777" w:rsidR="0014612C" w:rsidRPr="007402F1" w:rsidRDefault="0014612C" w:rsidP="007402F1">
      <w:pPr>
        <w:rPr>
          <w:rFonts w:eastAsia="Arial"/>
          <w:b w:val="0"/>
        </w:rPr>
      </w:pPr>
      <w:r w:rsidRPr="007402F1">
        <w:rPr>
          <w:rFonts w:eastAsia="Arial"/>
          <w:b w:val="0"/>
        </w:rPr>
        <w:t>- članka 98. (financiranje terorizma)  i članka 265. (pranje novca) Kaznenog zakona</w:t>
      </w:r>
    </w:p>
    <w:p w14:paraId="44C0D7F6" w14:textId="77777777" w:rsidR="0014612C" w:rsidRPr="007402F1" w:rsidRDefault="0014612C" w:rsidP="007402F1">
      <w:pPr>
        <w:rPr>
          <w:rFonts w:eastAsia="Arial"/>
          <w:b w:val="0"/>
        </w:rPr>
      </w:pPr>
      <w:r w:rsidRPr="007402F1">
        <w:rPr>
          <w:rFonts w:eastAsia="Arial"/>
          <w:b w:val="0"/>
        </w:rPr>
        <w:t>- (članka 279.pranje novca) iz Kaznenog zakona (»Narodne novine«, br. 110/97., 27/98.,</w:t>
      </w:r>
    </w:p>
    <w:p w14:paraId="3529DBDF" w14:textId="77777777" w:rsidR="0014612C" w:rsidRPr="007402F1" w:rsidRDefault="0014612C" w:rsidP="007402F1">
      <w:pPr>
        <w:rPr>
          <w:rFonts w:eastAsia="Arial"/>
          <w:b w:val="0"/>
        </w:rPr>
      </w:pPr>
      <w:r w:rsidRPr="007402F1">
        <w:rPr>
          <w:rFonts w:eastAsia="Arial"/>
          <w:b w:val="0"/>
        </w:rPr>
        <w:t>50/00.,  129/00.,  51/01.,  111/03.,  190/03.,  105/04.,  84/05.,  71/06.,  110/07.,  152/08.,57/11., 77/11. i 143/12.),</w:t>
      </w:r>
    </w:p>
    <w:p w14:paraId="21E4DC3F" w14:textId="77777777" w:rsidR="0014612C" w:rsidRPr="007402F1" w:rsidRDefault="0014612C" w:rsidP="007402F1">
      <w:pPr>
        <w:rPr>
          <w:rFonts w:eastAsia="Arial"/>
          <w:b w:val="0"/>
        </w:rPr>
      </w:pPr>
      <w:r w:rsidRPr="007402F1">
        <w:rPr>
          <w:rFonts w:eastAsia="Arial"/>
          <w:b w:val="0"/>
        </w:rPr>
        <w:t>f) dječji rad ili druge oblike trgovanja ljudima, na temelju</w:t>
      </w:r>
    </w:p>
    <w:p w14:paraId="63E21561" w14:textId="77777777" w:rsidR="0014612C" w:rsidRPr="007402F1" w:rsidRDefault="0014612C" w:rsidP="007402F1">
      <w:pPr>
        <w:rPr>
          <w:rFonts w:eastAsia="Arial"/>
          <w:b w:val="0"/>
        </w:rPr>
      </w:pPr>
      <w:r w:rsidRPr="007402F1">
        <w:rPr>
          <w:rFonts w:eastAsia="Arial"/>
          <w:b w:val="0"/>
        </w:rPr>
        <w:t>- članka 106. (trgovanje ljudima) Kaznenog zakona</w:t>
      </w:r>
    </w:p>
    <w:p w14:paraId="735B28CA" w14:textId="77777777" w:rsidR="0014612C" w:rsidRPr="007402F1" w:rsidRDefault="0014612C" w:rsidP="007402F1">
      <w:pPr>
        <w:rPr>
          <w:rFonts w:eastAsia="Arial"/>
          <w:b w:val="0"/>
        </w:rPr>
      </w:pPr>
      <w:r w:rsidRPr="007402F1">
        <w:rPr>
          <w:rFonts w:eastAsia="Arial"/>
          <w:b w:val="0"/>
        </w:rPr>
        <w:t>- članka 175. (trgovanje ljudima i ropstvo) iz Kaznenog zakona (»Narodne novine«,  br.</w:t>
      </w:r>
    </w:p>
    <w:p w14:paraId="0B38C592" w14:textId="77777777" w:rsidR="0014612C" w:rsidRPr="007402F1" w:rsidRDefault="0014612C" w:rsidP="007402F1">
      <w:pPr>
        <w:rPr>
          <w:rFonts w:eastAsia="Arial"/>
          <w:b w:val="0"/>
        </w:rPr>
      </w:pPr>
      <w:r w:rsidRPr="007402F1">
        <w:rPr>
          <w:rFonts w:eastAsia="Arial"/>
          <w:b w:val="0"/>
        </w:rPr>
        <w:t>110/97.,  27/98.,  50/00.,  129/00.,  51/01.,  111/03.,  190/03.,  105/04.,  84/05.,  71/06.,110/07., 152/08., 57/11., 77/11. i 143/12.), ili</w:t>
      </w:r>
    </w:p>
    <w:p w14:paraId="1C003301" w14:textId="77777777" w:rsidR="0014612C" w:rsidRPr="007402F1" w:rsidRDefault="0014612C" w:rsidP="007402F1">
      <w:pPr>
        <w:rPr>
          <w:rFonts w:eastAsia="Arial"/>
          <w:b w:val="0"/>
        </w:rPr>
      </w:pPr>
    </w:p>
    <w:p w14:paraId="4EB17359" w14:textId="77777777" w:rsidR="0014612C" w:rsidRPr="007402F1" w:rsidRDefault="0014612C" w:rsidP="007402F1">
      <w:pPr>
        <w:rPr>
          <w:rFonts w:eastAsia="Arial"/>
          <w:b w:val="0"/>
        </w:rPr>
      </w:pPr>
      <w:r w:rsidRPr="007402F1">
        <w:rPr>
          <w:rFonts w:eastAsia="Arial"/>
          <w:b w:val="0"/>
        </w:rPr>
        <w:t xml:space="preserve">2. je  gospodarski  subjekt  koji  nema  poslovni  </w:t>
      </w:r>
      <w:proofErr w:type="spellStart"/>
      <w:r w:rsidRPr="007402F1">
        <w:rPr>
          <w:rFonts w:eastAsia="Arial"/>
          <w:b w:val="0"/>
        </w:rPr>
        <w:t>nastan</w:t>
      </w:r>
      <w:proofErr w:type="spellEnd"/>
      <w:r w:rsidRPr="007402F1">
        <w:rPr>
          <w:rFonts w:eastAsia="Arial"/>
          <w:b w:val="0"/>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7402F1">
        <w:rPr>
          <w:rFonts w:eastAsia="Arial"/>
          <w:b w:val="0"/>
        </w:rPr>
        <w:t>podtočaka</w:t>
      </w:r>
      <w:proofErr w:type="spellEnd"/>
      <w:r w:rsidRPr="007402F1">
        <w:rPr>
          <w:rFonts w:eastAsia="Arial"/>
          <w:b w:val="0"/>
        </w:rPr>
        <w:t xml:space="preserve"> a) do f) i za odgovarajuća kaznena djela koja, prema nacionalnim   propisima   države   poslovnog   </w:t>
      </w:r>
      <w:proofErr w:type="spellStart"/>
      <w:r w:rsidRPr="007402F1">
        <w:rPr>
          <w:rFonts w:eastAsia="Arial"/>
          <w:b w:val="0"/>
        </w:rPr>
        <w:t>nastana</w:t>
      </w:r>
      <w:proofErr w:type="spellEnd"/>
      <w:r w:rsidRPr="007402F1">
        <w:rPr>
          <w:rFonts w:eastAsia="Arial"/>
          <w:b w:val="0"/>
        </w:rPr>
        <w:t xml:space="preserve">   gospodarskog   subjekta, odnosno  države  čiji  je  osoba  državljanin,  obuhvaćaju  razloge  za  isključenje  iz članka 57. stavka 1. točaka (a) do (f) Direktive 2014/24/EU.</w:t>
      </w:r>
    </w:p>
    <w:p w14:paraId="08A2E9D6" w14:textId="77777777" w:rsidR="007402F1" w:rsidRDefault="007402F1" w:rsidP="007402F1">
      <w:pPr>
        <w:ind w:firstLine="0"/>
        <w:rPr>
          <w:rFonts w:eastAsia="Arial"/>
          <w:b w:val="0"/>
        </w:rPr>
      </w:pPr>
    </w:p>
    <w:p w14:paraId="6CF17BAC" w14:textId="77777777" w:rsidR="0014612C" w:rsidRPr="007402F1" w:rsidRDefault="0014612C" w:rsidP="007402F1">
      <w:pPr>
        <w:ind w:firstLine="0"/>
        <w:rPr>
          <w:rFonts w:eastAsia="Arial"/>
          <w:b w:val="0"/>
        </w:rPr>
      </w:pPr>
      <w:r w:rsidRPr="007402F1">
        <w:rPr>
          <w:rFonts w:eastAsia="Arial"/>
          <w:b w:val="0"/>
        </w:rPr>
        <w:t>Za  potrebe  utvrđivanja  gore  navedenih  okolnosti,  gospodarski  subjekt  u  ponudi dostavlja:</w:t>
      </w:r>
    </w:p>
    <w:p w14:paraId="072279E3" w14:textId="77777777" w:rsidR="0014612C" w:rsidRPr="007402F1" w:rsidRDefault="0014612C" w:rsidP="007402F1">
      <w:pPr>
        <w:pStyle w:val="Odlomakpopisa"/>
        <w:numPr>
          <w:ilvl w:val="0"/>
          <w:numId w:val="28"/>
        </w:numPr>
        <w:rPr>
          <w:rFonts w:eastAsia="Arial"/>
          <w:b w:val="0"/>
        </w:rPr>
      </w:pPr>
      <w:proofErr w:type="spellStart"/>
      <w:r w:rsidRPr="006755CC">
        <w:rPr>
          <w:rFonts w:eastAsia="Arial"/>
        </w:rPr>
        <w:t>izvadak</w:t>
      </w:r>
      <w:proofErr w:type="spellEnd"/>
      <w:r w:rsidRPr="006755CC">
        <w:rPr>
          <w:rFonts w:eastAsia="Arial"/>
        </w:rPr>
        <w:t xml:space="preserve">  </w:t>
      </w:r>
      <w:proofErr w:type="spellStart"/>
      <w:r w:rsidRPr="006755CC">
        <w:rPr>
          <w:rFonts w:eastAsia="Arial"/>
        </w:rPr>
        <w:t>iz</w:t>
      </w:r>
      <w:proofErr w:type="spellEnd"/>
      <w:r w:rsidRPr="006755CC">
        <w:rPr>
          <w:rFonts w:eastAsia="Arial"/>
        </w:rPr>
        <w:t xml:space="preserve">  </w:t>
      </w:r>
      <w:proofErr w:type="spellStart"/>
      <w:r w:rsidRPr="006755CC">
        <w:rPr>
          <w:rFonts w:eastAsia="Arial"/>
        </w:rPr>
        <w:t>kaznene</w:t>
      </w:r>
      <w:proofErr w:type="spellEnd"/>
      <w:r w:rsidRPr="006755CC">
        <w:rPr>
          <w:rFonts w:eastAsia="Arial"/>
        </w:rPr>
        <w:t xml:space="preserve">  </w:t>
      </w:r>
      <w:proofErr w:type="spellStart"/>
      <w:r w:rsidRPr="006755CC">
        <w:rPr>
          <w:rFonts w:eastAsia="Arial"/>
        </w:rPr>
        <w:t>evidencije</w:t>
      </w:r>
      <w:proofErr w:type="spellEnd"/>
      <w:r w:rsidRPr="007402F1">
        <w:rPr>
          <w:rFonts w:eastAsia="Arial"/>
          <w:b w:val="0"/>
        </w:rPr>
        <w:t xml:space="preserve">  </w:t>
      </w:r>
      <w:proofErr w:type="spellStart"/>
      <w:r w:rsidRPr="007402F1">
        <w:rPr>
          <w:rFonts w:eastAsia="Arial"/>
          <w:b w:val="0"/>
        </w:rPr>
        <w:t>ili</w:t>
      </w:r>
      <w:proofErr w:type="spellEnd"/>
      <w:r w:rsidRPr="007402F1">
        <w:rPr>
          <w:rFonts w:eastAsia="Arial"/>
          <w:b w:val="0"/>
        </w:rPr>
        <w:t xml:space="preserve">  </w:t>
      </w:r>
      <w:proofErr w:type="spellStart"/>
      <w:r w:rsidRPr="007402F1">
        <w:rPr>
          <w:rFonts w:eastAsia="Arial"/>
          <w:b w:val="0"/>
        </w:rPr>
        <w:t>drugog</w:t>
      </w:r>
      <w:proofErr w:type="spellEnd"/>
      <w:r w:rsidRPr="007402F1">
        <w:rPr>
          <w:rFonts w:eastAsia="Arial"/>
          <w:b w:val="0"/>
        </w:rPr>
        <w:t xml:space="preserve">  </w:t>
      </w:r>
      <w:proofErr w:type="spellStart"/>
      <w:r w:rsidRPr="007402F1">
        <w:rPr>
          <w:rFonts w:eastAsia="Arial"/>
          <w:b w:val="0"/>
        </w:rPr>
        <w:t>odgovarajućeg</w:t>
      </w:r>
      <w:proofErr w:type="spellEnd"/>
      <w:r w:rsidRPr="007402F1">
        <w:rPr>
          <w:rFonts w:eastAsia="Arial"/>
          <w:b w:val="0"/>
        </w:rPr>
        <w:t xml:space="preserve">  </w:t>
      </w:r>
      <w:proofErr w:type="spellStart"/>
      <w:r w:rsidRPr="007402F1">
        <w:rPr>
          <w:rFonts w:eastAsia="Arial"/>
          <w:b w:val="0"/>
        </w:rPr>
        <w:t>registra</w:t>
      </w:r>
      <w:proofErr w:type="spellEnd"/>
      <w:r w:rsidRPr="007402F1">
        <w:rPr>
          <w:rFonts w:eastAsia="Arial"/>
          <w:b w:val="0"/>
        </w:rPr>
        <w:t xml:space="preserve">  </w:t>
      </w:r>
      <w:proofErr w:type="spellStart"/>
      <w:r w:rsidRPr="007402F1">
        <w:rPr>
          <w:rFonts w:eastAsia="Arial"/>
          <w:b w:val="0"/>
        </w:rPr>
        <w:t>ili</w:t>
      </w:r>
      <w:proofErr w:type="spellEnd"/>
      <w:r w:rsidRPr="007402F1">
        <w:rPr>
          <w:rFonts w:eastAsia="Arial"/>
          <w:b w:val="0"/>
        </w:rPr>
        <w:t xml:space="preserve">,  </w:t>
      </w:r>
      <w:proofErr w:type="spellStart"/>
      <w:r w:rsidRPr="007402F1">
        <w:rPr>
          <w:rFonts w:eastAsia="Arial"/>
          <w:b w:val="0"/>
        </w:rPr>
        <w:t>ako</w:t>
      </w:r>
      <w:proofErr w:type="spellEnd"/>
      <w:r w:rsidRPr="007402F1">
        <w:rPr>
          <w:rFonts w:eastAsia="Arial"/>
          <w:b w:val="0"/>
        </w:rPr>
        <w:t xml:space="preserve">  to  </w:t>
      </w:r>
      <w:proofErr w:type="spellStart"/>
      <w:r w:rsidRPr="007402F1">
        <w:rPr>
          <w:rFonts w:eastAsia="Arial"/>
          <w:b w:val="0"/>
        </w:rPr>
        <w:t>nije</w:t>
      </w:r>
      <w:proofErr w:type="spellEnd"/>
      <w:r w:rsidRPr="007402F1">
        <w:rPr>
          <w:rFonts w:eastAsia="Arial"/>
          <w:b w:val="0"/>
        </w:rPr>
        <w:t xml:space="preserve"> </w:t>
      </w:r>
      <w:proofErr w:type="spellStart"/>
      <w:r w:rsidRPr="007402F1">
        <w:rPr>
          <w:rFonts w:eastAsia="Arial"/>
          <w:b w:val="0"/>
        </w:rPr>
        <w:t>moguće</w:t>
      </w:r>
      <w:proofErr w:type="spellEnd"/>
      <w:r w:rsidRPr="007402F1">
        <w:rPr>
          <w:rFonts w:eastAsia="Arial"/>
          <w:b w:val="0"/>
        </w:rPr>
        <w:t>,</w:t>
      </w:r>
    </w:p>
    <w:p w14:paraId="50AAAB71" w14:textId="77777777" w:rsidR="0014612C" w:rsidRPr="007402F1" w:rsidRDefault="0014612C" w:rsidP="007402F1">
      <w:pPr>
        <w:rPr>
          <w:b w:val="0"/>
        </w:rPr>
      </w:pPr>
    </w:p>
    <w:p w14:paraId="3E7FEDCF" w14:textId="77777777" w:rsidR="0014612C" w:rsidRPr="00B22F4C" w:rsidRDefault="0014612C" w:rsidP="007402F1">
      <w:pPr>
        <w:pStyle w:val="Odlomakpopisa"/>
        <w:numPr>
          <w:ilvl w:val="0"/>
          <w:numId w:val="28"/>
        </w:numPr>
        <w:rPr>
          <w:rFonts w:eastAsia="Arial"/>
          <w:b w:val="0"/>
          <w:lang w:val="hr-HR"/>
        </w:rPr>
      </w:pPr>
      <w:r w:rsidRPr="00B22F4C">
        <w:rPr>
          <w:rFonts w:eastAsia="Arial"/>
          <w:lang w:val="hr-HR"/>
        </w:rPr>
        <w:t>jednakovrijedni dokument</w:t>
      </w:r>
      <w:r w:rsidRPr="00B22F4C">
        <w:rPr>
          <w:rFonts w:eastAsia="Arial"/>
          <w:b w:val="0"/>
          <w:lang w:val="hr-HR"/>
        </w:rPr>
        <w:t xml:space="preserve"> nadležne sudske ili upravne vlasti u državi poslovnog </w:t>
      </w:r>
      <w:proofErr w:type="spellStart"/>
      <w:r w:rsidRPr="00B22F4C">
        <w:rPr>
          <w:rFonts w:eastAsia="Arial"/>
          <w:b w:val="0"/>
          <w:lang w:val="hr-HR"/>
        </w:rPr>
        <w:t>nastana</w:t>
      </w:r>
      <w:proofErr w:type="spellEnd"/>
      <w:r w:rsidRPr="00B22F4C">
        <w:rPr>
          <w:rFonts w:eastAsia="Arial"/>
          <w:b w:val="0"/>
          <w:lang w:val="hr-HR"/>
        </w:rPr>
        <w:t xml:space="preserve"> gospodarskog subjekta, odnosno državi čiji je osoba državljanin ili</w:t>
      </w:r>
    </w:p>
    <w:p w14:paraId="4CD2FD48" w14:textId="77777777" w:rsidR="0014612C" w:rsidRPr="007402F1" w:rsidRDefault="0014612C" w:rsidP="007402F1">
      <w:pPr>
        <w:rPr>
          <w:rFonts w:eastAsia="Arial"/>
          <w:b w:val="0"/>
        </w:rPr>
      </w:pPr>
    </w:p>
    <w:p w14:paraId="554BA040" w14:textId="5FD24BD9" w:rsidR="0014612C" w:rsidRPr="00B22F4C" w:rsidRDefault="0014612C" w:rsidP="007402F1">
      <w:pPr>
        <w:pStyle w:val="Odlomakpopisa"/>
        <w:numPr>
          <w:ilvl w:val="0"/>
          <w:numId w:val="28"/>
        </w:numPr>
        <w:rPr>
          <w:rFonts w:eastAsia="Arial"/>
          <w:b w:val="0"/>
          <w:lang w:val="hr-HR"/>
        </w:rPr>
      </w:pPr>
      <w:r w:rsidRPr="00B22F4C">
        <w:rPr>
          <w:rFonts w:eastAsia="Arial"/>
          <w:b w:val="0"/>
          <w:lang w:val="hr-HR"/>
        </w:rPr>
        <w:t xml:space="preserve">ako  se  u  državi  poslovnog  </w:t>
      </w:r>
      <w:proofErr w:type="spellStart"/>
      <w:r w:rsidRPr="00B22F4C">
        <w:rPr>
          <w:rFonts w:eastAsia="Arial"/>
          <w:b w:val="0"/>
          <w:lang w:val="hr-HR"/>
        </w:rPr>
        <w:t>nastana</w:t>
      </w:r>
      <w:proofErr w:type="spellEnd"/>
      <w:r w:rsidRPr="00B22F4C">
        <w:rPr>
          <w:rFonts w:eastAsia="Arial"/>
          <w:b w:val="0"/>
          <w:lang w:val="hr-HR"/>
        </w:rPr>
        <w:t xml:space="preserve">  gospodarskog  subjekta,  odnosno  državi  čiji  je osoba  državljanin  ne  izdaju  dokumenti  pod  a.  i  b.  ili  ako  ne  obuhvaćaju  sve </w:t>
      </w:r>
      <w:r w:rsidRPr="00B22F4C">
        <w:rPr>
          <w:rFonts w:eastAsia="Arial"/>
          <w:b w:val="0"/>
          <w:lang w:val="hr-HR"/>
        </w:rPr>
        <w:lastRenderedPageBreak/>
        <w:t xml:space="preserve">okolnosti iz ove točke, oni mogu biti zamijenjeni </w:t>
      </w:r>
      <w:r w:rsidRPr="00B22F4C">
        <w:rPr>
          <w:rFonts w:eastAsia="Arial"/>
          <w:lang w:val="hr-HR"/>
        </w:rPr>
        <w:t>izjavom pod prisegom</w:t>
      </w:r>
      <w:r w:rsidRPr="00B22F4C">
        <w:rPr>
          <w:rFonts w:eastAsia="Arial"/>
          <w:b w:val="0"/>
          <w:lang w:val="hr-HR"/>
        </w:rPr>
        <w:t xml:space="preserve"> ili,  ako  izjava  pod  prisegom  prema  pravu  dotične  države  ne  postoji,  </w:t>
      </w:r>
      <w:r w:rsidRPr="00B22F4C">
        <w:rPr>
          <w:rFonts w:eastAsia="Arial"/>
          <w:lang w:val="hr-HR"/>
        </w:rPr>
        <w:t>izjavom davatelja</w:t>
      </w:r>
      <w:r w:rsidRPr="00B22F4C">
        <w:rPr>
          <w:rFonts w:eastAsia="Arial"/>
          <w:b w:val="0"/>
          <w:lang w:val="hr-HR"/>
        </w:rPr>
        <w:t>.</w:t>
      </w:r>
    </w:p>
    <w:p w14:paraId="0CBDE191" w14:textId="77777777" w:rsidR="00A32BCD" w:rsidRPr="007402F1" w:rsidRDefault="00A32BCD" w:rsidP="007402F1">
      <w:pPr>
        <w:rPr>
          <w:b w:val="0"/>
        </w:rPr>
      </w:pPr>
    </w:p>
    <w:p w14:paraId="772FD1FC" w14:textId="77777777" w:rsidR="002053C8" w:rsidRPr="007402F1" w:rsidRDefault="002053C8" w:rsidP="007402F1">
      <w:pPr>
        <w:ind w:firstLine="0"/>
        <w:rPr>
          <w:rFonts w:eastAsia="Arial"/>
        </w:rPr>
      </w:pPr>
      <w:r w:rsidRPr="007402F1">
        <w:rPr>
          <w:rFonts w:eastAsia="Arial"/>
        </w:rPr>
        <w:t>2. 3. Plaćanje dospjelih poreznih obveza i obveza za mirovinsko i zdravstveno osiguranje</w:t>
      </w:r>
    </w:p>
    <w:p w14:paraId="0097B8B2" w14:textId="77777777" w:rsidR="002053C8" w:rsidRPr="007402F1" w:rsidRDefault="002053C8" w:rsidP="007402F1">
      <w:pPr>
        <w:rPr>
          <w:b w:val="0"/>
        </w:rPr>
      </w:pPr>
    </w:p>
    <w:p w14:paraId="579539CA" w14:textId="77777777" w:rsidR="002053C8" w:rsidRPr="007402F1" w:rsidRDefault="002053C8" w:rsidP="0016599F">
      <w:pPr>
        <w:ind w:firstLine="0"/>
        <w:rPr>
          <w:rFonts w:eastAsia="Arial"/>
          <w:b w:val="0"/>
        </w:rPr>
      </w:pPr>
      <w:r w:rsidRPr="007402F1">
        <w:rPr>
          <w:rFonts w:eastAsia="Arial"/>
          <w:b w:val="0"/>
        </w:rPr>
        <w:t xml:space="preserve">Naručitelj će, sukladno članku 252. ZJN-a, isključiti gospodarskog subjekta  ako  utvrdi  da  gospodarski  subjekt  nije  ispunio  obveze  plaćanja  dospjelih  poreznih obveza i obveza za mirovinsko i zdravstveno osiguranje u  Republici  Hrvatskoj  ili  u Republici Hrvatskoj ili  u  državi  poslovnog  </w:t>
      </w:r>
      <w:proofErr w:type="spellStart"/>
      <w:r w:rsidRPr="007402F1">
        <w:rPr>
          <w:rFonts w:eastAsia="Arial"/>
          <w:b w:val="0"/>
        </w:rPr>
        <w:t>nastana</w:t>
      </w:r>
      <w:proofErr w:type="spellEnd"/>
      <w:r w:rsidRPr="007402F1">
        <w:rPr>
          <w:rFonts w:eastAsia="Arial"/>
          <w:b w:val="0"/>
        </w:rPr>
        <w:t xml:space="preserve">  gospodarskog  subjekta,  ako gospodarski subjekt nema poslovni </w:t>
      </w:r>
      <w:proofErr w:type="spellStart"/>
      <w:r w:rsidRPr="007402F1">
        <w:rPr>
          <w:rFonts w:eastAsia="Arial"/>
          <w:b w:val="0"/>
        </w:rPr>
        <w:t>nastan</w:t>
      </w:r>
      <w:proofErr w:type="spellEnd"/>
      <w:r w:rsidRPr="007402F1">
        <w:rPr>
          <w:rFonts w:eastAsia="Arial"/>
          <w:b w:val="0"/>
        </w:rPr>
        <w:t xml:space="preserve"> u Republici Hrvatskoj.</w:t>
      </w:r>
    </w:p>
    <w:p w14:paraId="12D6CBE9" w14:textId="77777777" w:rsidR="002053C8" w:rsidRPr="007402F1" w:rsidRDefault="002053C8" w:rsidP="0016599F">
      <w:pPr>
        <w:ind w:firstLine="0"/>
        <w:rPr>
          <w:rFonts w:eastAsia="Arial"/>
          <w:b w:val="0"/>
        </w:rPr>
      </w:pPr>
      <w:r w:rsidRPr="007402F1">
        <w:rPr>
          <w:rFonts w:eastAsia="Arial"/>
          <w:b w:val="0"/>
        </w:rPr>
        <w:t>Iznimno  od  navedenog,  Naručitelj,  sukladno  članku  252.  stavku  2.  ZJN-a,  neće  isključiti gospodarskog  subjekta  iz  postupka  javne  nabave  ako  mu  sukladno  posebnom  propisu plaćanje obveza nije dopušteno, ili mu je odobrena odgoda plaćanja.</w:t>
      </w:r>
    </w:p>
    <w:p w14:paraId="5FE624FA" w14:textId="210BA6EB" w:rsidR="002053C8" w:rsidRPr="00101E37" w:rsidRDefault="002053C8" w:rsidP="00101E37">
      <w:pPr>
        <w:ind w:firstLine="0"/>
        <w:rPr>
          <w:rFonts w:eastAsia="Arial"/>
          <w:b w:val="0"/>
        </w:rPr>
      </w:pPr>
      <w:r w:rsidRPr="007402F1">
        <w:rPr>
          <w:rFonts w:eastAsia="Arial"/>
          <w:b w:val="0"/>
        </w:rPr>
        <w:t xml:space="preserve">Za  potrebe  utvrđivanja  gore  navedenih  okolnosti,  gospodarski  subjekt  u  ponudi dostavlja potvrdu Porezne uprave o stanju duga  ili drugog nadležnog tijela države poslovnog </w:t>
      </w:r>
      <w:proofErr w:type="spellStart"/>
      <w:r w:rsidRPr="007402F1">
        <w:rPr>
          <w:rFonts w:eastAsia="Arial"/>
          <w:b w:val="0"/>
        </w:rPr>
        <w:t>nastana</w:t>
      </w:r>
      <w:proofErr w:type="spellEnd"/>
      <w:r w:rsidRPr="007402F1">
        <w:rPr>
          <w:rFonts w:eastAsia="Arial"/>
          <w:b w:val="0"/>
        </w:rPr>
        <w:t xml:space="preserve"> gospodarskog subjekta, ako se ne izdaje potvrda Porezne uprave ako  se  u  državi  poslovnog  </w:t>
      </w:r>
      <w:proofErr w:type="spellStart"/>
      <w:r w:rsidRPr="007402F1">
        <w:rPr>
          <w:rFonts w:eastAsia="Arial"/>
          <w:b w:val="0"/>
        </w:rPr>
        <w:t>nastana</w:t>
      </w:r>
      <w:proofErr w:type="spellEnd"/>
      <w:r w:rsidRPr="007402F1">
        <w:rPr>
          <w:rFonts w:eastAsia="Arial"/>
          <w:b w:val="0"/>
        </w:rPr>
        <w:t xml:space="preserve">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402F1">
        <w:rPr>
          <w:rFonts w:eastAsia="Arial"/>
          <w:b w:val="0"/>
        </w:rPr>
        <w:t>nastana</w:t>
      </w:r>
      <w:proofErr w:type="spellEnd"/>
      <w:r w:rsidRPr="007402F1">
        <w:rPr>
          <w:rFonts w:eastAsia="Arial"/>
          <w:b w:val="0"/>
        </w:rPr>
        <w:t xml:space="preserve"> gospodarskog subjekta, odnosno državi čiji je osoba državljanin.</w:t>
      </w:r>
    </w:p>
    <w:p w14:paraId="1F1BAF35" w14:textId="77777777" w:rsidR="00F8269E" w:rsidRPr="007402F1" w:rsidRDefault="00F8269E" w:rsidP="007402F1">
      <w:pPr>
        <w:rPr>
          <w:b w:val="0"/>
        </w:rPr>
      </w:pPr>
    </w:p>
    <w:p w14:paraId="1B256B7B" w14:textId="77777777" w:rsidR="002053C8" w:rsidRPr="007402F1" w:rsidRDefault="002053C8" w:rsidP="007402F1">
      <w:pPr>
        <w:ind w:firstLine="0"/>
      </w:pPr>
      <w:r w:rsidRPr="007402F1">
        <w:t>2.4. Uvjet sposobnosti:</w:t>
      </w:r>
    </w:p>
    <w:p w14:paraId="05990D4D" w14:textId="77777777" w:rsidR="002053C8" w:rsidRPr="007402F1" w:rsidRDefault="002053C8" w:rsidP="007402F1">
      <w:pPr>
        <w:rPr>
          <w:b w:val="0"/>
        </w:rPr>
      </w:pPr>
    </w:p>
    <w:p w14:paraId="5B9FFE9D" w14:textId="77777777" w:rsidR="002053C8" w:rsidRPr="007402F1" w:rsidRDefault="002053C8" w:rsidP="0016599F">
      <w:pPr>
        <w:ind w:firstLine="0"/>
        <w:rPr>
          <w:rFonts w:eastAsia="Arial"/>
          <w:b w:val="0"/>
        </w:rPr>
      </w:pPr>
      <w:r w:rsidRPr="007402F1">
        <w:rPr>
          <w:b w:val="0"/>
        </w:rPr>
        <w:t xml:space="preserve">1. </w:t>
      </w:r>
      <w:r w:rsidRPr="007402F1">
        <w:rPr>
          <w:rFonts w:eastAsia="Arial"/>
          <w:b w:val="0"/>
        </w:rPr>
        <w:t>Sposobnost za obavljanje profesionalne djelatnosti:</w:t>
      </w:r>
    </w:p>
    <w:p w14:paraId="23F7BD5B" w14:textId="77777777" w:rsidR="002053C8" w:rsidRPr="007402F1" w:rsidRDefault="002053C8" w:rsidP="0016599F">
      <w:pPr>
        <w:ind w:firstLine="0"/>
        <w:rPr>
          <w:rFonts w:eastAsia="Arial"/>
          <w:b w:val="0"/>
        </w:rPr>
      </w:pPr>
      <w:r w:rsidRPr="007402F1">
        <w:rPr>
          <w:rFonts w:eastAsia="Arial"/>
          <w:b w:val="0"/>
        </w:rPr>
        <w:t xml:space="preserve">Svaki ponuditelj mora u postupku nabave dokazati upis u sudski, obrtni, strukovni ili  drugi odgovarajući registar u državi njegova poslovna </w:t>
      </w:r>
      <w:proofErr w:type="spellStart"/>
      <w:r w:rsidRPr="007402F1">
        <w:rPr>
          <w:rFonts w:eastAsia="Arial"/>
          <w:b w:val="0"/>
        </w:rPr>
        <w:t>nastana</w:t>
      </w:r>
      <w:proofErr w:type="spellEnd"/>
      <w:r w:rsidRPr="007402F1">
        <w:rPr>
          <w:rFonts w:eastAsia="Arial"/>
          <w:b w:val="0"/>
        </w:rPr>
        <w:t>.</w:t>
      </w:r>
    </w:p>
    <w:p w14:paraId="72280A3F" w14:textId="2D6F240E" w:rsidR="002053C8" w:rsidRDefault="002053C8" w:rsidP="0016599F">
      <w:pPr>
        <w:ind w:firstLine="0"/>
        <w:rPr>
          <w:b w:val="0"/>
          <w:color w:val="000000" w:themeColor="text1"/>
        </w:rPr>
      </w:pPr>
      <w:r w:rsidRPr="00BC11E9">
        <w:rPr>
          <w:rFonts w:eastAsia="Arial"/>
          <w:b w:val="0"/>
          <w:color w:val="000000" w:themeColor="text1"/>
        </w:rPr>
        <w:t>Za potrebe utvrđivanja navedene sposobnosti</w:t>
      </w:r>
      <w:r w:rsidRPr="00BC11E9">
        <w:rPr>
          <w:b w:val="0"/>
          <w:color w:val="000000" w:themeColor="text1"/>
        </w:rPr>
        <w:t xml:space="preserve"> ponuditelj dokazuje Izvatkom iz sudskog, obrtnog, strukovnog ili drugog odgovarajućeg registra u državi članici njegovog poslovnog </w:t>
      </w:r>
      <w:proofErr w:type="spellStart"/>
      <w:r w:rsidRPr="00BC11E9">
        <w:rPr>
          <w:b w:val="0"/>
          <w:color w:val="000000" w:themeColor="text1"/>
        </w:rPr>
        <w:t>nastana</w:t>
      </w:r>
      <w:proofErr w:type="spellEnd"/>
      <w:r w:rsidRPr="00BC11E9">
        <w:rPr>
          <w:b w:val="0"/>
          <w:color w:val="000000" w:themeColor="text1"/>
        </w:rPr>
        <w:t>.</w:t>
      </w:r>
    </w:p>
    <w:p w14:paraId="1BC70B0C" w14:textId="3DFF9CA8" w:rsidR="006D1689" w:rsidRDefault="006D1689" w:rsidP="0016599F">
      <w:pPr>
        <w:ind w:firstLine="0"/>
        <w:rPr>
          <w:b w:val="0"/>
          <w:color w:val="000000" w:themeColor="text1"/>
        </w:rPr>
      </w:pPr>
    </w:p>
    <w:p w14:paraId="46A1A8A2" w14:textId="77777777" w:rsidR="006D1689" w:rsidRPr="006D1689" w:rsidRDefault="006D1689" w:rsidP="006D1689">
      <w:pPr>
        <w:ind w:firstLine="0"/>
        <w:rPr>
          <w:b w:val="0"/>
          <w:color w:val="000000" w:themeColor="text1"/>
        </w:rPr>
      </w:pPr>
      <w:r w:rsidRPr="006D1689">
        <w:rPr>
          <w:b w:val="0"/>
          <w:color w:val="000000" w:themeColor="text1"/>
        </w:rPr>
        <w:t>2.Uvjeti tehničke i stručne sposobnosti:</w:t>
      </w:r>
    </w:p>
    <w:p w14:paraId="42CF1C67" w14:textId="5DF25B89" w:rsidR="006D1689" w:rsidRPr="006D1689" w:rsidRDefault="006D1689" w:rsidP="006D1689">
      <w:pPr>
        <w:ind w:firstLine="0"/>
        <w:rPr>
          <w:b w:val="0"/>
          <w:color w:val="000000" w:themeColor="text1"/>
        </w:rPr>
      </w:pPr>
      <w:r w:rsidRPr="006D1689">
        <w:rPr>
          <w:b w:val="0"/>
          <w:color w:val="000000" w:themeColor="text1"/>
        </w:rPr>
        <w:t>Ponuditelj mora dokazati da je u godini u kojoj je započeo postupak nabave i tijekom tri godine koje prethode toj godini uredno izvršio jedan ili više ugovora istih ili sličnih predmetu nabave. Ukupna vrijednost usluga istih ili sličnih predmetu nabave mora biti veća ili jednaka procijenjenoj vrijednosti nabave.</w:t>
      </w:r>
      <w:r>
        <w:rPr>
          <w:b w:val="0"/>
          <w:color w:val="000000" w:themeColor="text1"/>
        </w:rPr>
        <w:t xml:space="preserve"> </w:t>
      </w:r>
    </w:p>
    <w:p w14:paraId="677956C7" w14:textId="77777777" w:rsidR="006D1689" w:rsidRPr="006D1689" w:rsidRDefault="006D1689" w:rsidP="006D1689">
      <w:pPr>
        <w:ind w:firstLine="0"/>
        <w:rPr>
          <w:b w:val="0"/>
          <w:color w:val="000000" w:themeColor="text1"/>
        </w:rPr>
      </w:pPr>
      <w:r w:rsidRPr="006D1689">
        <w:rPr>
          <w:b w:val="0"/>
          <w:color w:val="000000" w:themeColor="text1"/>
        </w:rPr>
        <w:t xml:space="preserve">Obrazloženje:                                                     </w:t>
      </w:r>
    </w:p>
    <w:p w14:paraId="3502EDCE" w14:textId="77777777" w:rsidR="006D1689" w:rsidRPr="006D1689" w:rsidRDefault="006D1689" w:rsidP="006D1689">
      <w:pPr>
        <w:ind w:firstLine="0"/>
        <w:rPr>
          <w:b w:val="0"/>
          <w:color w:val="000000" w:themeColor="text1"/>
        </w:rPr>
      </w:pPr>
      <w:r w:rsidRPr="006D1689">
        <w:rPr>
          <w:b w:val="0"/>
          <w:color w:val="000000" w:themeColor="text1"/>
        </w:rPr>
        <w:t>S obzirom na predmet nabave, za kvalitetno i cjelovito ispunjenje usluga u predviđenom roku, potrebno je da Ponuditelj posjeduje značajno profesionalno iskustvo. Naručitelj traži dokaze u svrhu utvrđivanja sposobnosti urednog izvršenja obveza gospodarskog subjekta prema drugoj ugovornoj strani, jer želi sklopiti ugovor sa iskusnim i pouzdanim Ponuditeljem koji je između ostalog usluge istovjetne ili slične predmetu nabave već izvršio.</w:t>
      </w:r>
    </w:p>
    <w:p w14:paraId="4C69C5B0" w14:textId="77777777" w:rsidR="006D1689" w:rsidRPr="006D1689" w:rsidRDefault="006D1689" w:rsidP="006D1689">
      <w:pPr>
        <w:ind w:firstLine="0"/>
        <w:rPr>
          <w:b w:val="0"/>
          <w:color w:val="000000" w:themeColor="text1"/>
        </w:rPr>
      </w:pPr>
      <w:r w:rsidRPr="006D1689">
        <w:rPr>
          <w:b w:val="0"/>
          <w:color w:val="000000" w:themeColor="text1"/>
        </w:rPr>
        <w:t>Sposobnost iz ove točke dokazuje se:</w:t>
      </w:r>
    </w:p>
    <w:p w14:paraId="1229B5F2" w14:textId="07FC90B1" w:rsidR="006D1689" w:rsidRPr="00BC11E9" w:rsidRDefault="006D1689" w:rsidP="006D1689">
      <w:pPr>
        <w:ind w:firstLine="0"/>
        <w:rPr>
          <w:b w:val="0"/>
          <w:color w:val="000000" w:themeColor="text1"/>
        </w:rPr>
      </w:pPr>
      <w:r w:rsidRPr="006D1689">
        <w:rPr>
          <w:b w:val="0"/>
          <w:color w:val="000000" w:themeColor="text1"/>
        </w:rPr>
        <w:t>Popisom glavnih usluga pruženih u godini u kojoj je započeo postupak nabave i tijekom tri godine koje prethode toj godini, vrijednošću usluge, datumom pružene usluge i nazivom druge ugovorne strane.</w:t>
      </w:r>
      <w:r>
        <w:rPr>
          <w:b w:val="0"/>
          <w:color w:val="000000" w:themeColor="text1"/>
        </w:rPr>
        <w:t xml:space="preserve"> </w:t>
      </w:r>
      <w:r w:rsidRPr="006D1689">
        <w:rPr>
          <w:b w:val="0"/>
          <w:color w:val="000000" w:themeColor="text1"/>
        </w:rPr>
        <w:t>Popis kao dokaz o uredno pruženoj usluzi sadrži ili mu se prilaže potvrda potpisana ili izdana od</w:t>
      </w:r>
      <w:r>
        <w:rPr>
          <w:b w:val="0"/>
          <w:color w:val="000000" w:themeColor="text1"/>
        </w:rPr>
        <w:t xml:space="preserve"> </w:t>
      </w:r>
      <w:r w:rsidRPr="006D1689">
        <w:rPr>
          <w:b w:val="0"/>
          <w:color w:val="000000" w:themeColor="text1"/>
        </w:rPr>
        <w:t>naručitelja da su usluge uredno izvršene.</w:t>
      </w:r>
    </w:p>
    <w:p w14:paraId="5DD5C54F" w14:textId="77777777" w:rsidR="00F8269E" w:rsidRPr="007402F1" w:rsidRDefault="00F8269E" w:rsidP="007402F1">
      <w:pPr>
        <w:rPr>
          <w:b w:val="0"/>
        </w:rPr>
      </w:pPr>
    </w:p>
    <w:p w14:paraId="6C707AE1" w14:textId="586187D0" w:rsidR="007659E4" w:rsidRPr="00CD07A2" w:rsidRDefault="0016599F" w:rsidP="007402F1">
      <w:pPr>
        <w:ind w:firstLine="0"/>
      </w:pPr>
      <w:r>
        <w:t xml:space="preserve">          </w:t>
      </w:r>
      <w:r w:rsidR="007402F1">
        <w:t xml:space="preserve">3. </w:t>
      </w:r>
      <w:r w:rsidR="007659E4" w:rsidRPr="00CD07A2">
        <w:t>SASTAVNI DIJELOVI PONUDE</w:t>
      </w:r>
      <w:r w:rsidR="00712BEF">
        <w:t xml:space="preserve"> </w:t>
      </w:r>
    </w:p>
    <w:p w14:paraId="1A8AC435" w14:textId="77777777" w:rsidR="007659E4" w:rsidRPr="007402F1" w:rsidRDefault="007659E4" w:rsidP="0016599F">
      <w:pPr>
        <w:rPr>
          <w:b w:val="0"/>
        </w:rPr>
      </w:pPr>
      <w:r w:rsidRPr="007402F1">
        <w:rPr>
          <w:b w:val="0"/>
        </w:rPr>
        <w:t>Ponuda treba sadržavati:</w:t>
      </w:r>
    </w:p>
    <w:p w14:paraId="2A70FF85" w14:textId="77777777" w:rsidR="006D1689" w:rsidRPr="006D1689" w:rsidRDefault="006D1689" w:rsidP="006D1689">
      <w:pPr>
        <w:numPr>
          <w:ilvl w:val="2"/>
          <w:numId w:val="1"/>
        </w:numPr>
        <w:tabs>
          <w:tab w:val="left" w:pos="840"/>
        </w:tabs>
        <w:ind w:left="840" w:hanging="124"/>
        <w:rPr>
          <w:b w:val="0"/>
          <w:bCs w:val="0"/>
        </w:rPr>
      </w:pPr>
      <w:r w:rsidRPr="006D1689">
        <w:rPr>
          <w:b w:val="0"/>
          <w:bCs w:val="0"/>
        </w:rPr>
        <w:t>Ponudbeni list, ispunjen i potpisan od strane ponuditelja (Prilog 1.),</w:t>
      </w:r>
    </w:p>
    <w:p w14:paraId="4C075C9E" w14:textId="77777777" w:rsidR="006D1689" w:rsidRPr="006D1689" w:rsidRDefault="006D1689" w:rsidP="006D1689">
      <w:pPr>
        <w:numPr>
          <w:ilvl w:val="2"/>
          <w:numId w:val="1"/>
        </w:numPr>
        <w:tabs>
          <w:tab w:val="left" w:pos="840"/>
        </w:tabs>
        <w:ind w:left="840" w:hanging="124"/>
        <w:rPr>
          <w:b w:val="0"/>
          <w:bCs w:val="0"/>
        </w:rPr>
      </w:pPr>
      <w:r w:rsidRPr="006D1689">
        <w:rPr>
          <w:b w:val="0"/>
          <w:bCs w:val="0"/>
        </w:rPr>
        <w:t xml:space="preserve">Ponuda, potpisana i ovjerena od strane ponuditelja, </w:t>
      </w:r>
    </w:p>
    <w:p w14:paraId="5179084B" w14:textId="77777777" w:rsidR="006D1689" w:rsidRPr="006D1689" w:rsidRDefault="006D1689" w:rsidP="006D1689">
      <w:pPr>
        <w:numPr>
          <w:ilvl w:val="2"/>
          <w:numId w:val="1"/>
        </w:numPr>
        <w:tabs>
          <w:tab w:val="left" w:pos="840"/>
        </w:tabs>
        <w:ind w:left="840" w:hanging="124"/>
        <w:rPr>
          <w:b w:val="0"/>
          <w:bCs w:val="0"/>
        </w:rPr>
      </w:pPr>
      <w:r w:rsidRPr="006D1689">
        <w:rPr>
          <w:b w:val="0"/>
          <w:bCs w:val="0"/>
        </w:rPr>
        <w:t>Izjava o nekažnjavanju (Prilog 2.),</w:t>
      </w:r>
    </w:p>
    <w:p w14:paraId="2B3FF87E" w14:textId="77777777" w:rsidR="006D1689" w:rsidRPr="006D1689" w:rsidRDefault="006D1689" w:rsidP="006D1689">
      <w:pPr>
        <w:numPr>
          <w:ilvl w:val="2"/>
          <w:numId w:val="1"/>
        </w:numPr>
        <w:tabs>
          <w:tab w:val="left" w:pos="840"/>
        </w:tabs>
        <w:ind w:left="840" w:hanging="124"/>
        <w:rPr>
          <w:b w:val="0"/>
          <w:bCs w:val="0"/>
        </w:rPr>
      </w:pPr>
      <w:r w:rsidRPr="006D1689">
        <w:rPr>
          <w:b w:val="0"/>
          <w:bCs w:val="0"/>
        </w:rPr>
        <w:t>Potvrda Porezne uprave o stanju duga ne stariju od 30 dana od dana koji je određen kao rok za dostavu ponuda</w:t>
      </w:r>
    </w:p>
    <w:p w14:paraId="502CCC0B" w14:textId="77777777" w:rsidR="006D1689" w:rsidRPr="006D1689" w:rsidRDefault="006D1689" w:rsidP="006D1689">
      <w:pPr>
        <w:numPr>
          <w:ilvl w:val="2"/>
          <w:numId w:val="1"/>
        </w:numPr>
        <w:tabs>
          <w:tab w:val="left" w:pos="840"/>
        </w:tabs>
        <w:ind w:left="840" w:hanging="124"/>
        <w:rPr>
          <w:b w:val="0"/>
          <w:bCs w:val="0"/>
        </w:rPr>
      </w:pPr>
      <w:r w:rsidRPr="006D1689">
        <w:rPr>
          <w:b w:val="0"/>
          <w:bCs w:val="0"/>
        </w:rPr>
        <w:t>Izvadak iz sudskog, obrtnog, strukovnog ili odgovarajućeg registra ne stariji od 3 mjeseca od dana koji je određen kao rok za dostavu ponuda,</w:t>
      </w:r>
    </w:p>
    <w:p w14:paraId="619CACC4" w14:textId="77777777" w:rsidR="006D1689" w:rsidRPr="006D1689" w:rsidRDefault="006D1689" w:rsidP="006D1689">
      <w:pPr>
        <w:numPr>
          <w:ilvl w:val="2"/>
          <w:numId w:val="1"/>
        </w:numPr>
        <w:tabs>
          <w:tab w:val="left" w:pos="840"/>
        </w:tabs>
        <w:ind w:left="840" w:hanging="124"/>
        <w:rPr>
          <w:b w:val="0"/>
          <w:bCs w:val="0"/>
        </w:rPr>
      </w:pPr>
      <w:r w:rsidRPr="006D1689">
        <w:rPr>
          <w:b w:val="0"/>
          <w:bCs w:val="0"/>
        </w:rPr>
        <w:t>Popis glavnih usluga kojim se dokazuje uvjet tehničke i stručne sposobnosti.</w:t>
      </w:r>
    </w:p>
    <w:p w14:paraId="358CFA40" w14:textId="7F477F22" w:rsidR="006D1689" w:rsidRDefault="006D1689" w:rsidP="007402F1">
      <w:pPr>
        <w:rPr>
          <w:b w:val="0"/>
          <w:color w:val="000000" w:themeColor="text1"/>
        </w:rPr>
      </w:pPr>
    </w:p>
    <w:p w14:paraId="74E53B54" w14:textId="77777777" w:rsidR="006D1689" w:rsidRPr="00BC11E9" w:rsidRDefault="006D1689" w:rsidP="007402F1">
      <w:pPr>
        <w:rPr>
          <w:b w:val="0"/>
          <w:color w:val="000000" w:themeColor="text1"/>
        </w:rPr>
      </w:pPr>
    </w:p>
    <w:p w14:paraId="2C6C9FC2" w14:textId="77777777" w:rsidR="007659E4" w:rsidRPr="00CD07A2" w:rsidRDefault="0016599F" w:rsidP="007402F1">
      <w:pPr>
        <w:ind w:firstLine="0"/>
      </w:pPr>
      <w:r>
        <w:lastRenderedPageBreak/>
        <w:t xml:space="preserve">          </w:t>
      </w:r>
      <w:r w:rsidR="007402F1">
        <w:t xml:space="preserve">4. </w:t>
      </w:r>
      <w:r w:rsidR="007659E4" w:rsidRPr="00CD07A2">
        <w:t>NAČIN DOSTAVE PONUDE</w:t>
      </w:r>
    </w:p>
    <w:p w14:paraId="5E39AD11" w14:textId="77777777" w:rsidR="007659E4" w:rsidRPr="007402F1" w:rsidRDefault="007659E4" w:rsidP="0016599F">
      <w:pPr>
        <w:rPr>
          <w:b w:val="0"/>
        </w:rPr>
      </w:pPr>
      <w:r w:rsidRPr="007402F1">
        <w:rPr>
          <w:b w:val="0"/>
        </w:rPr>
        <w:t>Molimo da Vašu ponudu dostavite:</w:t>
      </w:r>
    </w:p>
    <w:p w14:paraId="65B14BFA" w14:textId="32F3C01B" w:rsidR="007659E4" w:rsidRPr="007402F1" w:rsidRDefault="007402F1" w:rsidP="007402F1">
      <w:pPr>
        <w:rPr>
          <w:b w:val="0"/>
        </w:rPr>
      </w:pPr>
      <w:r w:rsidRPr="007402F1">
        <w:rPr>
          <w:b w:val="0"/>
        </w:rPr>
        <w:t>-</w:t>
      </w:r>
      <w:r>
        <w:rPr>
          <w:b w:val="0"/>
        </w:rPr>
        <w:t xml:space="preserve"> </w:t>
      </w:r>
      <w:r w:rsidR="007659E4" w:rsidRPr="007402F1">
        <w:rPr>
          <w:b w:val="0"/>
        </w:rPr>
        <w:t>rok</w:t>
      </w:r>
      <w:r w:rsidR="00014750" w:rsidRPr="007402F1">
        <w:rPr>
          <w:b w:val="0"/>
        </w:rPr>
        <w:t xml:space="preserve"> za dostavu ponude</w:t>
      </w:r>
      <w:r w:rsidR="00AD7B38" w:rsidRPr="007402F1">
        <w:rPr>
          <w:b w:val="0"/>
        </w:rPr>
        <w:t xml:space="preserve"> (datum i sat):</w:t>
      </w:r>
      <w:r w:rsidR="006D53AA" w:rsidRPr="007402F1">
        <w:rPr>
          <w:b w:val="0"/>
        </w:rPr>
        <w:t xml:space="preserve"> </w:t>
      </w:r>
      <w:r w:rsidR="00DC7BED">
        <w:rPr>
          <w:b w:val="0"/>
        </w:rPr>
        <w:t>14</w:t>
      </w:r>
      <w:r w:rsidR="00FE4F95" w:rsidRPr="007402F1">
        <w:rPr>
          <w:b w:val="0"/>
        </w:rPr>
        <w:t>.</w:t>
      </w:r>
      <w:r w:rsidR="00DC7BED">
        <w:rPr>
          <w:b w:val="0"/>
        </w:rPr>
        <w:t>0</w:t>
      </w:r>
      <w:r w:rsidR="000B6C3E">
        <w:rPr>
          <w:b w:val="0"/>
        </w:rPr>
        <w:t>2</w:t>
      </w:r>
      <w:r w:rsidR="0094041D" w:rsidRPr="007402F1">
        <w:rPr>
          <w:b w:val="0"/>
          <w:color w:val="000000"/>
        </w:rPr>
        <w:t>.202</w:t>
      </w:r>
      <w:r w:rsidR="000B6C3E">
        <w:rPr>
          <w:b w:val="0"/>
          <w:color w:val="000000"/>
        </w:rPr>
        <w:t>3</w:t>
      </w:r>
      <w:r w:rsidR="00C20A7C" w:rsidRPr="007402F1">
        <w:rPr>
          <w:b w:val="0"/>
          <w:color w:val="000000"/>
        </w:rPr>
        <w:t>.</w:t>
      </w:r>
      <w:r w:rsidR="00335247" w:rsidRPr="007402F1">
        <w:rPr>
          <w:b w:val="0"/>
          <w:color w:val="000000"/>
        </w:rPr>
        <w:t xml:space="preserve"> </w:t>
      </w:r>
      <w:r w:rsidR="00335247" w:rsidRPr="007402F1">
        <w:rPr>
          <w:b w:val="0"/>
        </w:rPr>
        <w:t>g.</w:t>
      </w:r>
      <w:r w:rsidR="003F0345" w:rsidRPr="007402F1">
        <w:rPr>
          <w:b w:val="0"/>
        </w:rPr>
        <w:t xml:space="preserve"> do </w:t>
      </w:r>
      <w:r w:rsidR="00B03C2A">
        <w:rPr>
          <w:b w:val="0"/>
        </w:rPr>
        <w:t>10</w:t>
      </w:r>
      <w:r w:rsidR="003F0345" w:rsidRPr="007402F1">
        <w:rPr>
          <w:b w:val="0"/>
        </w:rPr>
        <w:t>,00 sati</w:t>
      </w:r>
      <w:r w:rsidR="000B6C3E">
        <w:rPr>
          <w:b w:val="0"/>
        </w:rPr>
        <w:t xml:space="preserve">, </w:t>
      </w:r>
      <w:r w:rsidR="000B6C3E" w:rsidRPr="000B6C3E">
        <w:rPr>
          <w:b w:val="0"/>
        </w:rPr>
        <w:t>bez obzira na način dostave</w:t>
      </w:r>
    </w:p>
    <w:p w14:paraId="5DBC97C0" w14:textId="15AF9230" w:rsidR="007402F1" w:rsidRDefault="007402F1" w:rsidP="007402F1">
      <w:pPr>
        <w:rPr>
          <w:b w:val="0"/>
        </w:rPr>
      </w:pPr>
      <w:r w:rsidRPr="007402F1">
        <w:rPr>
          <w:b w:val="0"/>
        </w:rPr>
        <w:t>-</w:t>
      </w:r>
      <w:r>
        <w:rPr>
          <w:b w:val="0"/>
        </w:rPr>
        <w:t xml:space="preserve"> </w:t>
      </w:r>
      <w:r w:rsidR="007659E4" w:rsidRPr="007402F1">
        <w:rPr>
          <w:b w:val="0"/>
        </w:rPr>
        <w:t>način dostave ponud</w:t>
      </w:r>
      <w:r w:rsidR="00174B34" w:rsidRPr="007402F1">
        <w:rPr>
          <w:b w:val="0"/>
        </w:rPr>
        <w:t>e: poštom ili</w:t>
      </w:r>
      <w:r w:rsidR="00677DAA" w:rsidRPr="007402F1">
        <w:rPr>
          <w:b w:val="0"/>
        </w:rPr>
        <w:t xml:space="preserve"> </w:t>
      </w:r>
      <w:r w:rsidR="00185AB7" w:rsidRPr="007402F1">
        <w:rPr>
          <w:b w:val="0"/>
        </w:rPr>
        <w:t>osobno</w:t>
      </w:r>
      <w:r w:rsidR="00137D44" w:rsidRPr="007402F1">
        <w:rPr>
          <w:b w:val="0"/>
        </w:rPr>
        <w:t>,</w:t>
      </w:r>
      <w:r w:rsidR="00174B34" w:rsidRPr="007402F1">
        <w:rPr>
          <w:b w:val="0"/>
        </w:rPr>
        <w:t xml:space="preserve"> </w:t>
      </w:r>
      <w:r w:rsidR="000B6C3E">
        <w:rPr>
          <w:b w:val="0"/>
        </w:rPr>
        <w:t xml:space="preserve"> </w:t>
      </w:r>
    </w:p>
    <w:p w14:paraId="27168A1A" w14:textId="77777777" w:rsidR="007402F1" w:rsidRDefault="007402F1" w:rsidP="0016599F">
      <w:pPr>
        <w:rPr>
          <w:b w:val="0"/>
        </w:rPr>
      </w:pPr>
      <w:r>
        <w:rPr>
          <w:b w:val="0"/>
        </w:rPr>
        <w:t xml:space="preserve">- </w:t>
      </w:r>
      <w:r w:rsidR="007659E4" w:rsidRPr="007402F1">
        <w:rPr>
          <w:b w:val="0"/>
        </w:rPr>
        <w:t>mjesto dostave ponude:</w:t>
      </w:r>
      <w:r w:rsidR="00014750" w:rsidRPr="007402F1">
        <w:rPr>
          <w:b w:val="0"/>
        </w:rPr>
        <w:t xml:space="preserve"> </w:t>
      </w:r>
      <w:r w:rsidR="00384EE4" w:rsidRPr="007402F1">
        <w:rPr>
          <w:b w:val="0"/>
        </w:rPr>
        <w:t xml:space="preserve"> Grad </w:t>
      </w:r>
      <w:r w:rsidR="00014750" w:rsidRPr="007402F1">
        <w:rPr>
          <w:b w:val="0"/>
        </w:rPr>
        <w:t>Pregrada, Josipa</w:t>
      </w:r>
      <w:r w:rsidR="00D56007" w:rsidRPr="007402F1">
        <w:rPr>
          <w:b w:val="0"/>
        </w:rPr>
        <w:t xml:space="preserve"> Karla Tuškana br. 2</w:t>
      </w:r>
      <w:r w:rsidR="00137D44" w:rsidRPr="007402F1">
        <w:rPr>
          <w:b w:val="0"/>
        </w:rPr>
        <w:t>.</w:t>
      </w:r>
      <w:r w:rsidR="00384EE4" w:rsidRPr="007402F1">
        <w:rPr>
          <w:b w:val="0"/>
        </w:rPr>
        <w:t>, 49218 Pregrada.</w:t>
      </w:r>
    </w:p>
    <w:p w14:paraId="26BCC9C2" w14:textId="0439B3F5" w:rsidR="007154C1" w:rsidRPr="007402F1" w:rsidRDefault="007659E4" w:rsidP="0016599F">
      <w:pPr>
        <w:ind w:left="709" w:firstLine="0"/>
        <w:rPr>
          <w:b w:val="0"/>
        </w:rPr>
      </w:pPr>
      <w:r w:rsidRPr="007402F1">
        <w:rPr>
          <w:b w:val="0"/>
        </w:rPr>
        <w:t>Mjesto, vrijeme i datum otvaranje ponuda te način otva</w:t>
      </w:r>
      <w:r w:rsidR="003F0345" w:rsidRPr="007402F1">
        <w:rPr>
          <w:b w:val="0"/>
        </w:rPr>
        <w:t xml:space="preserve">ranja ponuda: </w:t>
      </w:r>
      <w:r w:rsidR="00384EE4" w:rsidRPr="007402F1">
        <w:rPr>
          <w:b w:val="0"/>
        </w:rPr>
        <w:t xml:space="preserve">Grad Pregrada, </w:t>
      </w:r>
      <w:r w:rsidR="003F0345" w:rsidRPr="007402F1">
        <w:rPr>
          <w:b w:val="0"/>
        </w:rPr>
        <w:t>Pregrada, Josipa Karla Tuškana br. 2,</w:t>
      </w:r>
      <w:r w:rsidR="00384EE4" w:rsidRPr="007402F1">
        <w:rPr>
          <w:b w:val="0"/>
        </w:rPr>
        <w:t xml:space="preserve"> I kat soba 15, </w:t>
      </w:r>
      <w:r w:rsidR="003F0345" w:rsidRPr="007402F1">
        <w:rPr>
          <w:b w:val="0"/>
        </w:rPr>
        <w:t xml:space="preserve"> </w:t>
      </w:r>
      <w:r w:rsidR="00185AB7" w:rsidRPr="007402F1">
        <w:rPr>
          <w:b w:val="0"/>
        </w:rPr>
        <w:t>dana</w:t>
      </w:r>
      <w:r w:rsidR="006D53AA" w:rsidRPr="007402F1">
        <w:rPr>
          <w:b w:val="0"/>
        </w:rPr>
        <w:t xml:space="preserve"> </w:t>
      </w:r>
      <w:r w:rsidR="00FE4F95" w:rsidRPr="007402F1">
        <w:rPr>
          <w:b w:val="0"/>
        </w:rPr>
        <w:t xml:space="preserve"> </w:t>
      </w:r>
      <w:r w:rsidR="00DC7BED">
        <w:rPr>
          <w:b w:val="0"/>
        </w:rPr>
        <w:t>14</w:t>
      </w:r>
      <w:r w:rsidR="00FE4F95" w:rsidRPr="007402F1">
        <w:rPr>
          <w:b w:val="0"/>
        </w:rPr>
        <w:t>.</w:t>
      </w:r>
      <w:r w:rsidR="00DC7BED">
        <w:rPr>
          <w:b w:val="0"/>
        </w:rPr>
        <w:t>0</w:t>
      </w:r>
      <w:r w:rsidR="00FD4432">
        <w:rPr>
          <w:b w:val="0"/>
        </w:rPr>
        <w:t>2</w:t>
      </w:r>
      <w:r w:rsidR="0094041D" w:rsidRPr="007402F1">
        <w:rPr>
          <w:b w:val="0"/>
        </w:rPr>
        <w:t>.202</w:t>
      </w:r>
      <w:r w:rsidR="00FD4432">
        <w:rPr>
          <w:b w:val="0"/>
        </w:rPr>
        <w:t>3</w:t>
      </w:r>
      <w:r w:rsidR="0094041D" w:rsidRPr="007402F1">
        <w:rPr>
          <w:b w:val="0"/>
        </w:rPr>
        <w:t>.</w:t>
      </w:r>
      <w:r w:rsidR="003F0345" w:rsidRPr="007402F1">
        <w:rPr>
          <w:b w:val="0"/>
          <w:color w:val="000000"/>
        </w:rPr>
        <w:t xml:space="preserve"> g., u </w:t>
      </w:r>
      <w:r w:rsidR="00B03C2A">
        <w:rPr>
          <w:b w:val="0"/>
          <w:color w:val="000000"/>
        </w:rPr>
        <w:t>10</w:t>
      </w:r>
      <w:r w:rsidR="003F0345" w:rsidRPr="007402F1">
        <w:rPr>
          <w:b w:val="0"/>
          <w:color w:val="000000"/>
        </w:rPr>
        <w:t>,00 sati</w:t>
      </w:r>
      <w:r w:rsidR="00964AED" w:rsidRPr="007402F1">
        <w:rPr>
          <w:b w:val="0"/>
          <w:color w:val="000000"/>
        </w:rPr>
        <w:t>,</w:t>
      </w:r>
      <w:r w:rsidR="00964AED" w:rsidRPr="007402F1">
        <w:rPr>
          <w:b w:val="0"/>
        </w:rPr>
        <w:t xml:space="preserve"> otvaranje po</w:t>
      </w:r>
      <w:r w:rsidR="00137D44" w:rsidRPr="007402F1">
        <w:rPr>
          <w:b w:val="0"/>
        </w:rPr>
        <w:t>nuda nije javno.</w:t>
      </w:r>
    </w:p>
    <w:p w14:paraId="3394E7CD" w14:textId="77777777" w:rsidR="007154C1" w:rsidRDefault="007154C1" w:rsidP="0016599F">
      <w:pPr>
        <w:ind w:left="709"/>
      </w:pPr>
    </w:p>
    <w:p w14:paraId="728D7285" w14:textId="77777777" w:rsidR="007154C1" w:rsidRPr="00CD07A2" w:rsidRDefault="00644BAF" w:rsidP="00644BAF">
      <w:pPr>
        <w:ind w:firstLine="0"/>
      </w:pPr>
      <w:r>
        <w:t xml:space="preserve">          </w:t>
      </w:r>
      <w:r w:rsidR="00677DAA" w:rsidRPr="00CD07A2">
        <w:t xml:space="preserve">5. </w:t>
      </w:r>
      <w:r w:rsidR="007154C1" w:rsidRPr="00CD07A2">
        <w:t>OSTALO</w:t>
      </w:r>
    </w:p>
    <w:p w14:paraId="376F4A5C" w14:textId="77777777" w:rsidR="007154C1" w:rsidRPr="007402F1" w:rsidRDefault="007154C1" w:rsidP="0016599F">
      <w:pPr>
        <w:ind w:left="709" w:firstLine="0"/>
        <w:rPr>
          <w:b w:val="0"/>
        </w:rPr>
      </w:pPr>
      <w:r w:rsidRPr="007402F1">
        <w:rPr>
          <w:b w:val="0"/>
        </w:rPr>
        <w:t>Obavijesti u</w:t>
      </w:r>
      <w:r w:rsidR="00752CCB" w:rsidRPr="007402F1">
        <w:rPr>
          <w:b w:val="0"/>
        </w:rPr>
        <w:t xml:space="preserve"> </w:t>
      </w:r>
      <w:r w:rsidRPr="007402F1">
        <w:rPr>
          <w:b w:val="0"/>
        </w:rPr>
        <w:t>vezi predmeta n</w:t>
      </w:r>
      <w:r w:rsidR="003F0345" w:rsidRPr="007402F1">
        <w:rPr>
          <w:b w:val="0"/>
        </w:rPr>
        <w:t>abave: Krunoslav Golub, tel. 049376</w:t>
      </w:r>
      <w:r w:rsidRPr="007402F1">
        <w:rPr>
          <w:b w:val="0"/>
        </w:rPr>
        <w:t xml:space="preserve">052, </w:t>
      </w:r>
      <w:r w:rsidR="003F0345" w:rsidRPr="007402F1">
        <w:rPr>
          <w:b w:val="0"/>
        </w:rPr>
        <w:t xml:space="preserve">email: </w:t>
      </w:r>
      <w:r w:rsidR="00014750" w:rsidRPr="007402F1">
        <w:rPr>
          <w:b w:val="0"/>
        </w:rPr>
        <w:t>krunoslav.golub</w:t>
      </w:r>
      <w:r w:rsidRPr="007402F1">
        <w:rPr>
          <w:b w:val="0"/>
        </w:rPr>
        <w:t xml:space="preserve">@pregrada.hr </w:t>
      </w:r>
    </w:p>
    <w:p w14:paraId="43847095" w14:textId="77777777" w:rsidR="007154C1" w:rsidRPr="007402F1" w:rsidRDefault="007154C1" w:rsidP="0016599F">
      <w:pPr>
        <w:ind w:left="709" w:firstLine="0"/>
        <w:rPr>
          <w:b w:val="0"/>
          <w:i/>
        </w:rPr>
      </w:pPr>
      <w:r w:rsidRPr="007402F1">
        <w:rPr>
          <w:b w:val="0"/>
        </w:rPr>
        <w:t xml:space="preserve">Obavijesti o rezultatima: </w:t>
      </w:r>
      <w:r w:rsidR="00137D44" w:rsidRPr="007402F1">
        <w:rPr>
          <w:b w:val="0"/>
        </w:rPr>
        <w:t>Odluku o odabiru najpovoljnije ponude</w:t>
      </w:r>
      <w:r w:rsidRPr="007402F1">
        <w:rPr>
          <w:b w:val="0"/>
        </w:rPr>
        <w:t xml:space="preserve"> Naručitelj će dostaviti p</w:t>
      </w:r>
      <w:r w:rsidR="00677DAA" w:rsidRPr="007402F1">
        <w:rPr>
          <w:b w:val="0"/>
        </w:rPr>
        <w:t>onuditelju u roku od 10</w:t>
      </w:r>
      <w:r w:rsidRPr="007402F1">
        <w:rPr>
          <w:b w:val="0"/>
        </w:rPr>
        <w:t xml:space="preserve"> dana od dana isteka roka za dostavu ponuda.</w:t>
      </w:r>
    </w:p>
    <w:p w14:paraId="07567BA9" w14:textId="5241085A" w:rsidR="000567A0" w:rsidRPr="00850E0E" w:rsidRDefault="00302F9C" w:rsidP="00BC11E9">
      <w:pPr>
        <w:ind w:firstLine="0"/>
      </w:pPr>
      <w:r w:rsidRPr="00850E0E">
        <w:t xml:space="preserve">             </w:t>
      </w:r>
    </w:p>
    <w:p w14:paraId="1BD2B5F3" w14:textId="77777777" w:rsidR="000567A0" w:rsidRPr="00850E0E" w:rsidRDefault="000567A0" w:rsidP="007402F1"/>
    <w:p w14:paraId="7D9ADD8D" w14:textId="77777777" w:rsidR="007154C1" w:rsidRDefault="00302F9C" w:rsidP="007402F1">
      <w:pPr>
        <w:jc w:val="right"/>
      </w:pPr>
      <w:r w:rsidRPr="00850E0E">
        <w:t>OVLAŠTENI PREDSTAVNICI NARUČITELJA</w:t>
      </w:r>
    </w:p>
    <w:p w14:paraId="393265DB" w14:textId="77777777" w:rsidR="007402F1" w:rsidRPr="00850E0E" w:rsidRDefault="007402F1" w:rsidP="007402F1">
      <w:pPr>
        <w:jc w:val="right"/>
      </w:pPr>
    </w:p>
    <w:p w14:paraId="5D7A514F" w14:textId="77777777" w:rsidR="007154C1" w:rsidRDefault="007154C1" w:rsidP="006755CC">
      <w:pPr>
        <w:jc w:val="left"/>
      </w:pPr>
      <w:r w:rsidRPr="00850E0E">
        <w:tab/>
      </w:r>
      <w:r w:rsidRPr="00850E0E">
        <w:tab/>
      </w:r>
      <w:r w:rsidRPr="00850E0E">
        <w:tab/>
      </w:r>
      <w:r w:rsidRPr="00850E0E">
        <w:tab/>
      </w:r>
      <w:r w:rsidRPr="00850E0E">
        <w:tab/>
      </w:r>
      <w:r w:rsidRPr="00850E0E">
        <w:tab/>
      </w:r>
      <w:r w:rsidR="006755CC">
        <w:t xml:space="preserve">                                       </w:t>
      </w:r>
      <w:r w:rsidR="00302F9C" w:rsidRPr="00850E0E">
        <w:t>Predsjednik</w:t>
      </w:r>
    </w:p>
    <w:p w14:paraId="388E19DE" w14:textId="77777777" w:rsidR="007402F1" w:rsidRPr="00850E0E" w:rsidRDefault="007402F1" w:rsidP="007402F1">
      <w:pPr>
        <w:jc w:val="right"/>
      </w:pPr>
    </w:p>
    <w:p w14:paraId="3E832F24" w14:textId="77777777" w:rsidR="007154C1" w:rsidRPr="00850E0E" w:rsidRDefault="006755CC" w:rsidP="006755CC">
      <w:pPr>
        <w:jc w:val="left"/>
      </w:pPr>
      <w:r>
        <w:tab/>
      </w:r>
      <w:r>
        <w:tab/>
      </w:r>
      <w:r>
        <w:tab/>
      </w:r>
      <w:r>
        <w:tab/>
      </w:r>
      <w:r>
        <w:tab/>
      </w:r>
      <w:r>
        <w:tab/>
        <w:t xml:space="preserve">                       </w:t>
      </w:r>
      <w:r w:rsidR="007154C1" w:rsidRPr="00850E0E">
        <w:t xml:space="preserve">  Krunoslav Golub, mag.</w:t>
      </w:r>
      <w:r>
        <w:t xml:space="preserve"> </w:t>
      </w:r>
      <w:proofErr w:type="spellStart"/>
      <w:r w:rsidR="007154C1" w:rsidRPr="00850E0E">
        <w:t>oec</w:t>
      </w:r>
      <w:proofErr w:type="spellEnd"/>
      <w:r w:rsidR="007154C1" w:rsidRPr="00850E0E">
        <w:t>.</w:t>
      </w:r>
    </w:p>
    <w:p w14:paraId="71E1D167" w14:textId="77777777" w:rsidR="006D1689" w:rsidRDefault="006D1689" w:rsidP="007402F1">
      <w:pPr>
        <w:rPr>
          <w:b w:val="0"/>
        </w:rPr>
      </w:pPr>
    </w:p>
    <w:p w14:paraId="6438D39F" w14:textId="77777777" w:rsidR="007A5A49" w:rsidRPr="00752CCB" w:rsidRDefault="007A5A49" w:rsidP="007402F1"/>
    <w:sectPr w:rsidR="007A5A49" w:rsidRPr="00752CCB" w:rsidSect="00480749">
      <w:footerReference w:type="default" r:id="rId10"/>
      <w:footerReference w:type="first" r:id="rId11"/>
      <w:pgSz w:w="11906" w:h="16838"/>
      <w:pgMar w:top="1135" w:right="1417" w:bottom="993"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5134" w14:textId="77777777" w:rsidR="005E6FB7" w:rsidRDefault="005E6FB7" w:rsidP="007402F1">
      <w:r>
        <w:separator/>
      </w:r>
    </w:p>
  </w:endnote>
  <w:endnote w:type="continuationSeparator" w:id="0">
    <w:p w14:paraId="0AB0EEE2" w14:textId="77777777" w:rsidR="005E6FB7" w:rsidRDefault="005E6FB7" w:rsidP="0074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223" w14:textId="77777777" w:rsidR="00AA27C4" w:rsidRDefault="0071066D" w:rsidP="007402F1">
    <w:pPr>
      <w:pStyle w:val="Podnoje"/>
    </w:pPr>
    <w:r>
      <w:fldChar w:fldCharType="begin"/>
    </w:r>
    <w:r w:rsidR="00AA27C4">
      <w:instrText>PAGE   \* MERGEFORMAT</w:instrText>
    </w:r>
    <w:r>
      <w:fldChar w:fldCharType="separate"/>
    </w:r>
    <w:r w:rsidR="007B3AF2" w:rsidRPr="007B3AF2">
      <w:rPr>
        <w:noProof/>
        <w:lang w:val="hr-HR"/>
      </w:rPr>
      <w:t>7</w:t>
    </w:r>
    <w:r>
      <w:fldChar w:fldCharType="end"/>
    </w:r>
  </w:p>
  <w:p w14:paraId="74E6CFBD" w14:textId="77777777" w:rsidR="00EC026D" w:rsidRDefault="00EC026D" w:rsidP="007402F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D112" w14:textId="77777777" w:rsidR="007A5A49" w:rsidRDefault="007A5A49" w:rsidP="007402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152C" w14:textId="77777777" w:rsidR="005E6FB7" w:rsidRDefault="005E6FB7" w:rsidP="007402F1">
      <w:r>
        <w:separator/>
      </w:r>
    </w:p>
  </w:footnote>
  <w:footnote w:type="continuationSeparator" w:id="0">
    <w:p w14:paraId="6AC1B7E2" w14:textId="77777777" w:rsidR="005E6FB7" w:rsidRDefault="005E6FB7" w:rsidP="0074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0000000A"/>
    <w:multiLevelType w:val="singleLevel"/>
    <w:tmpl w:val="0000000A"/>
    <w:name w:val="WW8Num10"/>
    <w:lvl w:ilvl="0">
      <w:start w:val="5"/>
      <w:numFmt w:val="decimal"/>
      <w:lvlText w:val="%1."/>
      <w:lvlJc w:val="left"/>
      <w:pPr>
        <w:tabs>
          <w:tab w:val="num" w:pos="0"/>
        </w:tabs>
        <w:ind w:left="0" w:firstLine="0"/>
      </w:pPr>
    </w:lvl>
  </w:abstractNum>
  <w:abstractNum w:abstractNumId="3" w15:restartNumberingAfterBreak="0">
    <w:nsid w:val="00D51EF1"/>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4" w15:restartNumberingAfterBreak="0">
    <w:nsid w:val="0247798D"/>
    <w:multiLevelType w:val="hybridMultilevel"/>
    <w:tmpl w:val="14BCD4E8"/>
    <w:lvl w:ilvl="0" w:tplc="98EAC7F8">
      <w:start w:val="2"/>
      <w:numFmt w:val="bullet"/>
      <w:lvlText w:val="-"/>
      <w:lvlJc w:val="left"/>
      <w:pPr>
        <w:ind w:left="1005" w:hanging="360"/>
      </w:pPr>
      <w:rPr>
        <w:rFonts w:ascii="Times New Roman" w:eastAsia="Times New Roman" w:hAnsi="Times New Roman" w:cs="Times New Roman"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5" w15:restartNumberingAfterBreak="0">
    <w:nsid w:val="0E9A6649"/>
    <w:multiLevelType w:val="hybridMultilevel"/>
    <w:tmpl w:val="CED43D1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CC48EE"/>
    <w:multiLevelType w:val="hybridMultilevel"/>
    <w:tmpl w:val="5740AB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E5864"/>
    <w:multiLevelType w:val="hybridMultilevel"/>
    <w:tmpl w:val="3F6EF0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927B9E"/>
    <w:multiLevelType w:val="hybridMultilevel"/>
    <w:tmpl w:val="6324B808"/>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9" w15:restartNumberingAfterBreak="0">
    <w:nsid w:val="220969FC"/>
    <w:multiLevelType w:val="hybridMultilevel"/>
    <w:tmpl w:val="066842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C22AFD"/>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1" w15:restartNumberingAfterBreak="0">
    <w:nsid w:val="2A1C20F9"/>
    <w:multiLevelType w:val="multilevel"/>
    <w:tmpl w:val="6CDCD6D4"/>
    <w:lvl w:ilvl="0">
      <w:start w:val="1"/>
      <w:numFmt w:val="decimal"/>
      <w:lvlText w:val="%1."/>
      <w:lvlJc w:val="left"/>
      <w:pPr>
        <w:ind w:left="72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180" w:hanging="1440"/>
      </w:pPr>
      <w:rPr>
        <w:rFonts w:hint="default"/>
      </w:rPr>
    </w:lvl>
    <w:lvl w:ilvl="8">
      <w:start w:val="1"/>
      <w:numFmt w:val="decimal"/>
      <w:isLgl/>
      <w:lvlText w:val="%1.%2.%3.%4.%5.%6.%7.%8.%9."/>
      <w:lvlJc w:val="left"/>
      <w:pPr>
        <w:ind w:left="4880" w:hanging="1800"/>
      </w:pPr>
      <w:rPr>
        <w:rFonts w:hint="default"/>
      </w:rPr>
    </w:lvl>
  </w:abstractNum>
  <w:abstractNum w:abstractNumId="12" w15:restartNumberingAfterBreak="0">
    <w:nsid w:val="33ED4C74"/>
    <w:multiLevelType w:val="hybridMultilevel"/>
    <w:tmpl w:val="E9108A6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5C6B05"/>
    <w:multiLevelType w:val="multilevel"/>
    <w:tmpl w:val="0000000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4" w15:restartNumberingAfterBreak="0">
    <w:nsid w:val="3CBB1F3E"/>
    <w:multiLevelType w:val="hybridMultilevel"/>
    <w:tmpl w:val="6E728298"/>
    <w:lvl w:ilvl="0" w:tplc="F3D8545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4015188A"/>
    <w:multiLevelType w:val="hybridMultilevel"/>
    <w:tmpl w:val="BA668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5758F8"/>
    <w:multiLevelType w:val="hybridMultilevel"/>
    <w:tmpl w:val="0ADAA6B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2F379F"/>
    <w:multiLevelType w:val="hybridMultilevel"/>
    <w:tmpl w:val="63623B2A"/>
    <w:lvl w:ilvl="0" w:tplc="989C3116">
      <w:start w:val="4"/>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18" w15:restartNumberingAfterBreak="0">
    <w:nsid w:val="48396F21"/>
    <w:multiLevelType w:val="hybridMultilevel"/>
    <w:tmpl w:val="447A68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495E5B"/>
    <w:multiLevelType w:val="hybridMultilevel"/>
    <w:tmpl w:val="FD52BD18"/>
    <w:lvl w:ilvl="0" w:tplc="D60895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9E0AE0"/>
    <w:multiLevelType w:val="hybridMultilevel"/>
    <w:tmpl w:val="592455C4"/>
    <w:lvl w:ilvl="0" w:tplc="105014D8">
      <w:start w:val="1"/>
      <w:numFmt w:val="decimal"/>
      <w:lvlText w:val="%1."/>
      <w:lvlJc w:val="left"/>
      <w:pPr>
        <w:ind w:left="124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D3738A"/>
    <w:multiLevelType w:val="hybridMultilevel"/>
    <w:tmpl w:val="57584B0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6E131D"/>
    <w:multiLevelType w:val="hybridMultilevel"/>
    <w:tmpl w:val="F2A2C670"/>
    <w:lvl w:ilvl="0" w:tplc="5E320DE2">
      <w:start w:val="1"/>
      <w:numFmt w:val="lowerLetter"/>
      <w:lvlText w:val="%1."/>
      <w:lvlJc w:val="left"/>
      <w:pPr>
        <w:ind w:left="824" w:hanging="360"/>
      </w:pPr>
      <w:rPr>
        <w:rFonts w:hint="default"/>
        <w:w w:val="99"/>
      </w:rPr>
    </w:lvl>
    <w:lvl w:ilvl="1" w:tplc="041A0019" w:tentative="1">
      <w:start w:val="1"/>
      <w:numFmt w:val="lowerLetter"/>
      <w:lvlText w:val="%2."/>
      <w:lvlJc w:val="left"/>
      <w:pPr>
        <w:ind w:left="1544" w:hanging="360"/>
      </w:pPr>
    </w:lvl>
    <w:lvl w:ilvl="2" w:tplc="041A001B" w:tentative="1">
      <w:start w:val="1"/>
      <w:numFmt w:val="lowerRoman"/>
      <w:lvlText w:val="%3."/>
      <w:lvlJc w:val="right"/>
      <w:pPr>
        <w:ind w:left="2264" w:hanging="180"/>
      </w:pPr>
    </w:lvl>
    <w:lvl w:ilvl="3" w:tplc="041A000F" w:tentative="1">
      <w:start w:val="1"/>
      <w:numFmt w:val="decimal"/>
      <w:lvlText w:val="%4."/>
      <w:lvlJc w:val="left"/>
      <w:pPr>
        <w:ind w:left="2984" w:hanging="360"/>
      </w:pPr>
    </w:lvl>
    <w:lvl w:ilvl="4" w:tplc="041A0019" w:tentative="1">
      <w:start w:val="1"/>
      <w:numFmt w:val="lowerLetter"/>
      <w:lvlText w:val="%5."/>
      <w:lvlJc w:val="left"/>
      <w:pPr>
        <w:ind w:left="3704" w:hanging="360"/>
      </w:pPr>
    </w:lvl>
    <w:lvl w:ilvl="5" w:tplc="041A001B" w:tentative="1">
      <w:start w:val="1"/>
      <w:numFmt w:val="lowerRoman"/>
      <w:lvlText w:val="%6."/>
      <w:lvlJc w:val="right"/>
      <w:pPr>
        <w:ind w:left="4424" w:hanging="180"/>
      </w:pPr>
    </w:lvl>
    <w:lvl w:ilvl="6" w:tplc="041A000F" w:tentative="1">
      <w:start w:val="1"/>
      <w:numFmt w:val="decimal"/>
      <w:lvlText w:val="%7."/>
      <w:lvlJc w:val="left"/>
      <w:pPr>
        <w:ind w:left="5144" w:hanging="360"/>
      </w:pPr>
    </w:lvl>
    <w:lvl w:ilvl="7" w:tplc="041A0019" w:tentative="1">
      <w:start w:val="1"/>
      <w:numFmt w:val="lowerLetter"/>
      <w:lvlText w:val="%8."/>
      <w:lvlJc w:val="left"/>
      <w:pPr>
        <w:ind w:left="5864" w:hanging="360"/>
      </w:pPr>
    </w:lvl>
    <w:lvl w:ilvl="8" w:tplc="041A001B" w:tentative="1">
      <w:start w:val="1"/>
      <w:numFmt w:val="lowerRoman"/>
      <w:lvlText w:val="%9."/>
      <w:lvlJc w:val="right"/>
      <w:pPr>
        <w:ind w:left="6584" w:hanging="180"/>
      </w:pPr>
    </w:lvl>
  </w:abstractNum>
  <w:abstractNum w:abstractNumId="24" w15:restartNumberingAfterBreak="0">
    <w:nsid w:val="606A7CA7"/>
    <w:multiLevelType w:val="hybridMultilevel"/>
    <w:tmpl w:val="F648E7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F91B8B"/>
    <w:multiLevelType w:val="hybridMultilevel"/>
    <w:tmpl w:val="FEA00014"/>
    <w:lvl w:ilvl="0" w:tplc="041A000F">
      <w:start w:val="2"/>
      <w:numFmt w:val="decimal"/>
      <w:lvlText w:val="%1."/>
      <w:lvlJc w:val="left"/>
      <w:pPr>
        <w:ind w:left="720" w:hanging="360"/>
      </w:pPr>
      <w:rPr>
        <w:rFonts w:hint="default"/>
      </w:rPr>
    </w:lvl>
    <w:lvl w:ilvl="1" w:tplc="041A0019">
      <w:start w:val="1"/>
      <w:numFmt w:val="lowerLetter"/>
      <w:lvlText w:val="%2."/>
      <w:lvlJc w:val="left"/>
      <w:pPr>
        <w:ind w:left="644"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31720E"/>
    <w:multiLevelType w:val="multilevel"/>
    <w:tmpl w:val="E800FD0A"/>
    <w:lvl w:ilvl="0">
      <w:start w:val="1"/>
      <w:numFmt w:val="lowerLetter"/>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605211"/>
    <w:multiLevelType w:val="hybridMultilevel"/>
    <w:tmpl w:val="5DE23DCA"/>
    <w:lvl w:ilvl="0" w:tplc="DEC851D2">
      <w:start w:val="4"/>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28" w15:restartNumberingAfterBreak="0">
    <w:nsid w:val="7045534A"/>
    <w:multiLevelType w:val="hybridMultilevel"/>
    <w:tmpl w:val="B382F224"/>
    <w:lvl w:ilvl="0" w:tplc="013CCF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3E505B"/>
    <w:multiLevelType w:val="hybridMultilevel"/>
    <w:tmpl w:val="9C584D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680FAE"/>
    <w:multiLevelType w:val="multilevel"/>
    <w:tmpl w:val="029C6A46"/>
    <w:lvl w:ilvl="0">
      <w:start w:val="1"/>
      <w:numFmt w:val="decimal"/>
      <w:lvlText w:val="%1."/>
      <w:lvlJc w:val="left"/>
      <w:pPr>
        <w:ind w:left="360" w:hanging="360"/>
      </w:pPr>
      <w:rPr>
        <w:b/>
      </w:rPr>
    </w:lvl>
    <w:lvl w:ilvl="1">
      <w:start w:val="1"/>
      <w:numFmt w:val="decimal"/>
      <w:lvlText w:val="%1.%2."/>
      <w:lvlJc w:val="left"/>
      <w:pPr>
        <w:ind w:left="1191" w:hanging="831"/>
      </w:pPr>
      <w:rPr>
        <w:b/>
      </w:rPr>
    </w:lvl>
    <w:lvl w:ilvl="2">
      <w:start w:val="1"/>
      <w:numFmt w:val="decimal"/>
      <w:lvlText w:val="%1.%2.%3."/>
      <w:lvlJc w:val="left"/>
      <w:pPr>
        <w:ind w:left="907" w:hanging="90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F6101C"/>
    <w:multiLevelType w:val="multilevel"/>
    <w:tmpl w:val="7AD23E5C"/>
    <w:lvl w:ilvl="0">
      <w:start w:val="1"/>
      <w:numFmt w:val="decimal"/>
      <w:lvlText w:val="%1."/>
      <w:lvlJc w:val="left"/>
      <w:pPr>
        <w:ind w:left="360" w:hanging="360"/>
      </w:pPr>
      <w:rPr>
        <w:rFonts w:ascii="Arial" w:hAnsi="Arial" w:cs="Times New Roman"/>
        <w:b/>
        <w:color w:val="00000A"/>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B0F33B5"/>
    <w:multiLevelType w:val="hybridMultilevel"/>
    <w:tmpl w:val="1AE88CA0"/>
    <w:lvl w:ilvl="0" w:tplc="041A0017">
      <w:start w:val="1"/>
      <w:numFmt w:val="lowerLetter"/>
      <w:lvlText w:val="%1)"/>
      <w:lvlJc w:val="left"/>
      <w:pPr>
        <w:ind w:left="1420" w:hanging="360"/>
      </w:pPr>
    </w:lvl>
    <w:lvl w:ilvl="1" w:tplc="041A0019" w:tentative="1">
      <w:start w:val="1"/>
      <w:numFmt w:val="lowerLetter"/>
      <w:lvlText w:val="%2."/>
      <w:lvlJc w:val="left"/>
      <w:pPr>
        <w:ind w:left="2140" w:hanging="360"/>
      </w:pPr>
    </w:lvl>
    <w:lvl w:ilvl="2" w:tplc="041A001B" w:tentative="1">
      <w:start w:val="1"/>
      <w:numFmt w:val="lowerRoman"/>
      <w:lvlText w:val="%3."/>
      <w:lvlJc w:val="right"/>
      <w:pPr>
        <w:ind w:left="2860" w:hanging="180"/>
      </w:pPr>
    </w:lvl>
    <w:lvl w:ilvl="3" w:tplc="041A000F" w:tentative="1">
      <w:start w:val="1"/>
      <w:numFmt w:val="decimal"/>
      <w:lvlText w:val="%4."/>
      <w:lvlJc w:val="left"/>
      <w:pPr>
        <w:ind w:left="3580" w:hanging="360"/>
      </w:pPr>
    </w:lvl>
    <w:lvl w:ilvl="4" w:tplc="041A0019" w:tentative="1">
      <w:start w:val="1"/>
      <w:numFmt w:val="lowerLetter"/>
      <w:lvlText w:val="%5."/>
      <w:lvlJc w:val="left"/>
      <w:pPr>
        <w:ind w:left="4300" w:hanging="360"/>
      </w:pPr>
    </w:lvl>
    <w:lvl w:ilvl="5" w:tplc="041A001B" w:tentative="1">
      <w:start w:val="1"/>
      <w:numFmt w:val="lowerRoman"/>
      <w:lvlText w:val="%6."/>
      <w:lvlJc w:val="right"/>
      <w:pPr>
        <w:ind w:left="5020" w:hanging="180"/>
      </w:pPr>
    </w:lvl>
    <w:lvl w:ilvl="6" w:tplc="041A000F" w:tentative="1">
      <w:start w:val="1"/>
      <w:numFmt w:val="decimal"/>
      <w:lvlText w:val="%7."/>
      <w:lvlJc w:val="left"/>
      <w:pPr>
        <w:ind w:left="5740" w:hanging="360"/>
      </w:pPr>
    </w:lvl>
    <w:lvl w:ilvl="7" w:tplc="041A0019" w:tentative="1">
      <w:start w:val="1"/>
      <w:numFmt w:val="lowerLetter"/>
      <w:lvlText w:val="%8."/>
      <w:lvlJc w:val="left"/>
      <w:pPr>
        <w:ind w:left="6460" w:hanging="360"/>
      </w:pPr>
    </w:lvl>
    <w:lvl w:ilvl="8" w:tplc="041A001B" w:tentative="1">
      <w:start w:val="1"/>
      <w:numFmt w:val="lowerRoman"/>
      <w:lvlText w:val="%9."/>
      <w:lvlJc w:val="right"/>
      <w:pPr>
        <w:ind w:left="7180" w:hanging="180"/>
      </w:pPr>
    </w:lvl>
  </w:abstractNum>
  <w:abstractNum w:abstractNumId="33" w15:restartNumberingAfterBreak="0">
    <w:nsid w:val="7B651671"/>
    <w:multiLevelType w:val="hybridMultilevel"/>
    <w:tmpl w:val="7780D72A"/>
    <w:lvl w:ilvl="0" w:tplc="12DCEB4C">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C23D68"/>
    <w:multiLevelType w:val="hybridMultilevel"/>
    <w:tmpl w:val="B1BCF2B8"/>
    <w:lvl w:ilvl="0" w:tplc="0498AA46">
      <w:start w:val="2"/>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num w:numId="1" w16cid:durableId="1556353094">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530849162">
    <w:abstractNumId w:val="1"/>
  </w:num>
  <w:num w:numId="3" w16cid:durableId="845242514">
    <w:abstractNumId w:val="2"/>
    <w:lvlOverride w:ilvl="0">
      <w:startOverride w:val="5"/>
    </w:lvlOverride>
  </w:num>
  <w:num w:numId="4" w16cid:durableId="2018144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33506">
    <w:abstractNumId w:val="22"/>
  </w:num>
  <w:num w:numId="6" w16cid:durableId="1671445566">
    <w:abstractNumId w:val="9"/>
  </w:num>
  <w:num w:numId="7" w16cid:durableId="434984195">
    <w:abstractNumId w:val="5"/>
  </w:num>
  <w:num w:numId="8" w16cid:durableId="1330716169">
    <w:abstractNumId w:val="12"/>
  </w:num>
  <w:num w:numId="9" w16cid:durableId="1149907177">
    <w:abstractNumId w:val="25"/>
  </w:num>
  <w:num w:numId="10" w16cid:durableId="1865092147">
    <w:abstractNumId w:val="29"/>
  </w:num>
  <w:num w:numId="11" w16cid:durableId="1266228164">
    <w:abstractNumId w:val="24"/>
  </w:num>
  <w:num w:numId="12" w16cid:durableId="609508276">
    <w:abstractNumId w:val="15"/>
  </w:num>
  <w:num w:numId="13" w16cid:durableId="285428701">
    <w:abstractNumId w:val="19"/>
  </w:num>
  <w:num w:numId="14" w16cid:durableId="849562417">
    <w:abstractNumId w:val="16"/>
  </w:num>
  <w:num w:numId="15" w16cid:durableId="793909114">
    <w:abstractNumId w:val="6"/>
  </w:num>
  <w:num w:numId="16" w16cid:durableId="2028558495">
    <w:abstractNumId w:val="7"/>
  </w:num>
  <w:num w:numId="17" w16cid:durableId="1729767965">
    <w:abstractNumId w:val="3"/>
  </w:num>
  <w:num w:numId="18" w16cid:durableId="859708071">
    <w:abstractNumId w:val="10"/>
  </w:num>
  <w:num w:numId="19" w16cid:durableId="1883514082">
    <w:abstractNumId w:val="21"/>
  </w:num>
  <w:num w:numId="20" w16cid:durableId="1032294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8417612">
    <w:abstractNumId w:val="31"/>
  </w:num>
  <w:num w:numId="22" w16cid:durableId="1319189313">
    <w:abstractNumId w:val="13"/>
  </w:num>
  <w:num w:numId="23" w16cid:durableId="597324640">
    <w:abstractNumId w:val="33"/>
  </w:num>
  <w:num w:numId="24" w16cid:durableId="1832790392">
    <w:abstractNumId w:val="26"/>
  </w:num>
  <w:num w:numId="25" w16cid:durableId="14300051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82031">
    <w:abstractNumId w:val="23"/>
  </w:num>
  <w:num w:numId="27" w16cid:durableId="468674277">
    <w:abstractNumId w:val="4"/>
  </w:num>
  <w:num w:numId="28" w16cid:durableId="895820593">
    <w:abstractNumId w:val="32"/>
  </w:num>
  <w:num w:numId="29" w16cid:durableId="1285188272">
    <w:abstractNumId w:val="34"/>
  </w:num>
  <w:num w:numId="30" w16cid:durableId="1443914675">
    <w:abstractNumId w:val="17"/>
  </w:num>
  <w:num w:numId="31" w16cid:durableId="1331131334">
    <w:abstractNumId w:val="27"/>
  </w:num>
  <w:num w:numId="32" w16cid:durableId="1022440067">
    <w:abstractNumId w:val="11"/>
  </w:num>
  <w:num w:numId="33" w16cid:durableId="1348172566">
    <w:abstractNumId w:val="18"/>
  </w:num>
  <w:num w:numId="34" w16cid:durableId="999888056">
    <w:abstractNumId w:val="28"/>
  </w:num>
  <w:num w:numId="35" w16cid:durableId="861742716">
    <w:abstractNumId w:val="8"/>
  </w:num>
  <w:num w:numId="36" w16cid:durableId="1830247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E4"/>
    <w:rsid w:val="0000560A"/>
    <w:rsid w:val="00011291"/>
    <w:rsid w:val="00014750"/>
    <w:rsid w:val="000202C1"/>
    <w:rsid w:val="00034938"/>
    <w:rsid w:val="00034F3D"/>
    <w:rsid w:val="000417B7"/>
    <w:rsid w:val="00042775"/>
    <w:rsid w:val="000563E9"/>
    <w:rsid w:val="000567A0"/>
    <w:rsid w:val="000577E0"/>
    <w:rsid w:val="00065373"/>
    <w:rsid w:val="00072794"/>
    <w:rsid w:val="00076520"/>
    <w:rsid w:val="00096AA2"/>
    <w:rsid w:val="000A34F0"/>
    <w:rsid w:val="000A6E73"/>
    <w:rsid w:val="000B1443"/>
    <w:rsid w:val="000B6C3E"/>
    <w:rsid w:val="000B7D49"/>
    <w:rsid w:val="000C7F7D"/>
    <w:rsid w:val="000D039A"/>
    <w:rsid w:val="000E21E9"/>
    <w:rsid w:val="000F131E"/>
    <w:rsid w:val="00101E37"/>
    <w:rsid w:val="0010240E"/>
    <w:rsid w:val="0011106D"/>
    <w:rsid w:val="0012149C"/>
    <w:rsid w:val="0012189F"/>
    <w:rsid w:val="00124CCF"/>
    <w:rsid w:val="00126EAB"/>
    <w:rsid w:val="00127001"/>
    <w:rsid w:val="001359FB"/>
    <w:rsid w:val="00137D44"/>
    <w:rsid w:val="0014612C"/>
    <w:rsid w:val="001608F6"/>
    <w:rsid w:val="0016180B"/>
    <w:rsid w:val="0016599F"/>
    <w:rsid w:val="00167EEB"/>
    <w:rsid w:val="00174B34"/>
    <w:rsid w:val="00176511"/>
    <w:rsid w:val="00185417"/>
    <w:rsid w:val="00185AB7"/>
    <w:rsid w:val="00185FD5"/>
    <w:rsid w:val="001A11E7"/>
    <w:rsid w:val="001A1E25"/>
    <w:rsid w:val="001A6665"/>
    <w:rsid w:val="001C0923"/>
    <w:rsid w:val="001D6BBC"/>
    <w:rsid w:val="001E6A87"/>
    <w:rsid w:val="00200D94"/>
    <w:rsid w:val="002053C8"/>
    <w:rsid w:val="00210AE0"/>
    <w:rsid w:val="002116EA"/>
    <w:rsid w:val="00225143"/>
    <w:rsid w:val="00231A19"/>
    <w:rsid w:val="002526ED"/>
    <w:rsid w:val="00255B91"/>
    <w:rsid w:val="002730D1"/>
    <w:rsid w:val="002846C2"/>
    <w:rsid w:val="00284AAA"/>
    <w:rsid w:val="0029410D"/>
    <w:rsid w:val="0029471A"/>
    <w:rsid w:val="002B374E"/>
    <w:rsid w:val="002B5B65"/>
    <w:rsid w:val="002C2811"/>
    <w:rsid w:val="002C2C25"/>
    <w:rsid w:val="002C36E5"/>
    <w:rsid w:val="002C70DD"/>
    <w:rsid w:val="002C7DD1"/>
    <w:rsid w:val="002D59BA"/>
    <w:rsid w:val="002E1971"/>
    <w:rsid w:val="002E5562"/>
    <w:rsid w:val="002F71B9"/>
    <w:rsid w:val="00302F9C"/>
    <w:rsid w:val="00307EB3"/>
    <w:rsid w:val="00307EFE"/>
    <w:rsid w:val="00335247"/>
    <w:rsid w:val="00356C1B"/>
    <w:rsid w:val="0038000A"/>
    <w:rsid w:val="00382304"/>
    <w:rsid w:val="00383D10"/>
    <w:rsid w:val="00384EE4"/>
    <w:rsid w:val="00387FC4"/>
    <w:rsid w:val="003B13ED"/>
    <w:rsid w:val="003C5A64"/>
    <w:rsid w:val="003D5C8B"/>
    <w:rsid w:val="003E6D31"/>
    <w:rsid w:val="003F0345"/>
    <w:rsid w:val="003F3553"/>
    <w:rsid w:val="003F6DEE"/>
    <w:rsid w:val="00401688"/>
    <w:rsid w:val="00404432"/>
    <w:rsid w:val="00404444"/>
    <w:rsid w:val="00407149"/>
    <w:rsid w:val="00440A02"/>
    <w:rsid w:val="004637A7"/>
    <w:rsid w:val="00465BA1"/>
    <w:rsid w:val="00480749"/>
    <w:rsid w:val="00482AEB"/>
    <w:rsid w:val="00486CCB"/>
    <w:rsid w:val="00491DAB"/>
    <w:rsid w:val="004A12BB"/>
    <w:rsid w:val="004C2545"/>
    <w:rsid w:val="004C5A90"/>
    <w:rsid w:val="004D0A94"/>
    <w:rsid w:val="004E7126"/>
    <w:rsid w:val="00502AB0"/>
    <w:rsid w:val="00503765"/>
    <w:rsid w:val="00503A52"/>
    <w:rsid w:val="00505B96"/>
    <w:rsid w:val="005135F7"/>
    <w:rsid w:val="00555C72"/>
    <w:rsid w:val="00556471"/>
    <w:rsid w:val="005604B9"/>
    <w:rsid w:val="00562046"/>
    <w:rsid w:val="005679E1"/>
    <w:rsid w:val="0057086F"/>
    <w:rsid w:val="00570AED"/>
    <w:rsid w:val="0057227A"/>
    <w:rsid w:val="00582825"/>
    <w:rsid w:val="00587A59"/>
    <w:rsid w:val="00595A0E"/>
    <w:rsid w:val="005977FE"/>
    <w:rsid w:val="005A08F8"/>
    <w:rsid w:val="005A7F7A"/>
    <w:rsid w:val="005B739F"/>
    <w:rsid w:val="005B7AB5"/>
    <w:rsid w:val="005D2A3E"/>
    <w:rsid w:val="005D31F4"/>
    <w:rsid w:val="005E093E"/>
    <w:rsid w:val="005E1FC3"/>
    <w:rsid w:val="005E40F0"/>
    <w:rsid w:val="005E6FB7"/>
    <w:rsid w:val="005F4254"/>
    <w:rsid w:val="005F59B6"/>
    <w:rsid w:val="00601E1C"/>
    <w:rsid w:val="00602EAF"/>
    <w:rsid w:val="00615A35"/>
    <w:rsid w:val="006231D6"/>
    <w:rsid w:val="0062398D"/>
    <w:rsid w:val="00631926"/>
    <w:rsid w:val="00633D24"/>
    <w:rsid w:val="006427A1"/>
    <w:rsid w:val="00644BAF"/>
    <w:rsid w:val="00650379"/>
    <w:rsid w:val="006575B4"/>
    <w:rsid w:val="00660407"/>
    <w:rsid w:val="0066363C"/>
    <w:rsid w:val="00671F1A"/>
    <w:rsid w:val="006755CC"/>
    <w:rsid w:val="00677DAA"/>
    <w:rsid w:val="0069634C"/>
    <w:rsid w:val="006A6C12"/>
    <w:rsid w:val="006C364F"/>
    <w:rsid w:val="006C4590"/>
    <w:rsid w:val="006C4D99"/>
    <w:rsid w:val="006D1689"/>
    <w:rsid w:val="006D1C46"/>
    <w:rsid w:val="006D53AA"/>
    <w:rsid w:val="006E26AE"/>
    <w:rsid w:val="006F11CD"/>
    <w:rsid w:val="006F3865"/>
    <w:rsid w:val="0071066D"/>
    <w:rsid w:val="00710D8A"/>
    <w:rsid w:val="00712BEF"/>
    <w:rsid w:val="00714AF3"/>
    <w:rsid w:val="00714B19"/>
    <w:rsid w:val="007154C1"/>
    <w:rsid w:val="0071734D"/>
    <w:rsid w:val="00720139"/>
    <w:rsid w:val="00720BBF"/>
    <w:rsid w:val="0072212B"/>
    <w:rsid w:val="007402F1"/>
    <w:rsid w:val="007410C7"/>
    <w:rsid w:val="0074658C"/>
    <w:rsid w:val="00752CCB"/>
    <w:rsid w:val="00760B63"/>
    <w:rsid w:val="00762EBF"/>
    <w:rsid w:val="007659E4"/>
    <w:rsid w:val="007735BB"/>
    <w:rsid w:val="00781A73"/>
    <w:rsid w:val="00782A4D"/>
    <w:rsid w:val="00787E60"/>
    <w:rsid w:val="00790FC2"/>
    <w:rsid w:val="00794F3E"/>
    <w:rsid w:val="00796269"/>
    <w:rsid w:val="007978DC"/>
    <w:rsid w:val="007A1965"/>
    <w:rsid w:val="007A2D61"/>
    <w:rsid w:val="007A36BB"/>
    <w:rsid w:val="007A5A49"/>
    <w:rsid w:val="007B3AF2"/>
    <w:rsid w:val="007C4A81"/>
    <w:rsid w:val="007C5DE4"/>
    <w:rsid w:val="007D4115"/>
    <w:rsid w:val="007D781B"/>
    <w:rsid w:val="007E11C2"/>
    <w:rsid w:val="007F280F"/>
    <w:rsid w:val="007F4D56"/>
    <w:rsid w:val="007F6BB5"/>
    <w:rsid w:val="00800E13"/>
    <w:rsid w:val="00804C3C"/>
    <w:rsid w:val="00810BFF"/>
    <w:rsid w:val="00830776"/>
    <w:rsid w:val="00830F9F"/>
    <w:rsid w:val="008317D9"/>
    <w:rsid w:val="0083585E"/>
    <w:rsid w:val="00850E0E"/>
    <w:rsid w:val="008524A4"/>
    <w:rsid w:val="00854679"/>
    <w:rsid w:val="008632FB"/>
    <w:rsid w:val="00864DA2"/>
    <w:rsid w:val="00870CF5"/>
    <w:rsid w:val="00871BA6"/>
    <w:rsid w:val="00883E6C"/>
    <w:rsid w:val="0088424E"/>
    <w:rsid w:val="00887229"/>
    <w:rsid w:val="008876BD"/>
    <w:rsid w:val="008876C1"/>
    <w:rsid w:val="00893EC1"/>
    <w:rsid w:val="00894234"/>
    <w:rsid w:val="008B137E"/>
    <w:rsid w:val="008B1A6C"/>
    <w:rsid w:val="008B41A4"/>
    <w:rsid w:val="008B4B35"/>
    <w:rsid w:val="008E2D2D"/>
    <w:rsid w:val="008F7244"/>
    <w:rsid w:val="00903826"/>
    <w:rsid w:val="0090509C"/>
    <w:rsid w:val="00912805"/>
    <w:rsid w:val="00916FF2"/>
    <w:rsid w:val="0092421D"/>
    <w:rsid w:val="009318C7"/>
    <w:rsid w:val="00937F19"/>
    <w:rsid w:val="0094041D"/>
    <w:rsid w:val="00942915"/>
    <w:rsid w:val="00945EC2"/>
    <w:rsid w:val="00960D9C"/>
    <w:rsid w:val="00964AED"/>
    <w:rsid w:val="009712D8"/>
    <w:rsid w:val="00984B5D"/>
    <w:rsid w:val="00990CE1"/>
    <w:rsid w:val="00991A24"/>
    <w:rsid w:val="00991BFB"/>
    <w:rsid w:val="00992793"/>
    <w:rsid w:val="00993567"/>
    <w:rsid w:val="009B4C0C"/>
    <w:rsid w:val="009B4CD1"/>
    <w:rsid w:val="009D014B"/>
    <w:rsid w:val="009D6F44"/>
    <w:rsid w:val="009F43D2"/>
    <w:rsid w:val="009F5CEF"/>
    <w:rsid w:val="00A04CA1"/>
    <w:rsid w:val="00A05AF2"/>
    <w:rsid w:val="00A1196F"/>
    <w:rsid w:val="00A125B9"/>
    <w:rsid w:val="00A14380"/>
    <w:rsid w:val="00A17649"/>
    <w:rsid w:val="00A262A5"/>
    <w:rsid w:val="00A31F08"/>
    <w:rsid w:val="00A32BCD"/>
    <w:rsid w:val="00A3329A"/>
    <w:rsid w:val="00A33758"/>
    <w:rsid w:val="00A33F6E"/>
    <w:rsid w:val="00A371F5"/>
    <w:rsid w:val="00A373D5"/>
    <w:rsid w:val="00A37915"/>
    <w:rsid w:val="00A41CEE"/>
    <w:rsid w:val="00A47FF0"/>
    <w:rsid w:val="00A547AD"/>
    <w:rsid w:val="00A73EB8"/>
    <w:rsid w:val="00A74CB1"/>
    <w:rsid w:val="00A76A43"/>
    <w:rsid w:val="00A83CC4"/>
    <w:rsid w:val="00A87621"/>
    <w:rsid w:val="00A87A05"/>
    <w:rsid w:val="00A9387B"/>
    <w:rsid w:val="00A93C97"/>
    <w:rsid w:val="00AA27C4"/>
    <w:rsid w:val="00AB4DDF"/>
    <w:rsid w:val="00AD7B38"/>
    <w:rsid w:val="00AE63B9"/>
    <w:rsid w:val="00AF270C"/>
    <w:rsid w:val="00B00440"/>
    <w:rsid w:val="00B014CF"/>
    <w:rsid w:val="00B01A57"/>
    <w:rsid w:val="00B020CD"/>
    <w:rsid w:val="00B03C2A"/>
    <w:rsid w:val="00B07074"/>
    <w:rsid w:val="00B22F4C"/>
    <w:rsid w:val="00B3133D"/>
    <w:rsid w:val="00B3779C"/>
    <w:rsid w:val="00B42385"/>
    <w:rsid w:val="00B441F1"/>
    <w:rsid w:val="00B45FC6"/>
    <w:rsid w:val="00B52AED"/>
    <w:rsid w:val="00B53B4C"/>
    <w:rsid w:val="00B75FC1"/>
    <w:rsid w:val="00B82313"/>
    <w:rsid w:val="00B826ED"/>
    <w:rsid w:val="00B93E0B"/>
    <w:rsid w:val="00B94ADB"/>
    <w:rsid w:val="00BA0DA0"/>
    <w:rsid w:val="00BA557B"/>
    <w:rsid w:val="00BB33B2"/>
    <w:rsid w:val="00BC11E9"/>
    <w:rsid w:val="00BD01F6"/>
    <w:rsid w:val="00BD11E7"/>
    <w:rsid w:val="00BD1C82"/>
    <w:rsid w:val="00BD2EC9"/>
    <w:rsid w:val="00BE1E8D"/>
    <w:rsid w:val="00C00547"/>
    <w:rsid w:val="00C12C08"/>
    <w:rsid w:val="00C1393B"/>
    <w:rsid w:val="00C20A7C"/>
    <w:rsid w:val="00C30967"/>
    <w:rsid w:val="00C34621"/>
    <w:rsid w:val="00C42800"/>
    <w:rsid w:val="00C46494"/>
    <w:rsid w:val="00C47490"/>
    <w:rsid w:val="00C506E6"/>
    <w:rsid w:val="00C63DA6"/>
    <w:rsid w:val="00C8707B"/>
    <w:rsid w:val="00CA015E"/>
    <w:rsid w:val="00CC144A"/>
    <w:rsid w:val="00CC27AB"/>
    <w:rsid w:val="00CC3C53"/>
    <w:rsid w:val="00CC62C1"/>
    <w:rsid w:val="00CD07A2"/>
    <w:rsid w:val="00CD486D"/>
    <w:rsid w:val="00CD793E"/>
    <w:rsid w:val="00CF3942"/>
    <w:rsid w:val="00D03773"/>
    <w:rsid w:val="00D13F5B"/>
    <w:rsid w:val="00D160B9"/>
    <w:rsid w:val="00D32BAA"/>
    <w:rsid w:val="00D331DC"/>
    <w:rsid w:val="00D40E88"/>
    <w:rsid w:val="00D42940"/>
    <w:rsid w:val="00D42F80"/>
    <w:rsid w:val="00D44E2A"/>
    <w:rsid w:val="00D45BAF"/>
    <w:rsid w:val="00D5451A"/>
    <w:rsid w:val="00D56007"/>
    <w:rsid w:val="00D574C5"/>
    <w:rsid w:val="00D6031A"/>
    <w:rsid w:val="00D60D10"/>
    <w:rsid w:val="00D62DD2"/>
    <w:rsid w:val="00D63DDC"/>
    <w:rsid w:val="00D83E40"/>
    <w:rsid w:val="00D87FEF"/>
    <w:rsid w:val="00D904B6"/>
    <w:rsid w:val="00DA251E"/>
    <w:rsid w:val="00DB4903"/>
    <w:rsid w:val="00DB4FA2"/>
    <w:rsid w:val="00DC7BED"/>
    <w:rsid w:val="00DD411D"/>
    <w:rsid w:val="00DD4E2F"/>
    <w:rsid w:val="00DE6E63"/>
    <w:rsid w:val="00DE745E"/>
    <w:rsid w:val="00E01FF1"/>
    <w:rsid w:val="00E04325"/>
    <w:rsid w:val="00E04D01"/>
    <w:rsid w:val="00E05231"/>
    <w:rsid w:val="00E11102"/>
    <w:rsid w:val="00E502A7"/>
    <w:rsid w:val="00E504F7"/>
    <w:rsid w:val="00E554ED"/>
    <w:rsid w:val="00E60C26"/>
    <w:rsid w:val="00E91A09"/>
    <w:rsid w:val="00E92A73"/>
    <w:rsid w:val="00EA0A87"/>
    <w:rsid w:val="00EA0C96"/>
    <w:rsid w:val="00EC026D"/>
    <w:rsid w:val="00EC325C"/>
    <w:rsid w:val="00EC3E46"/>
    <w:rsid w:val="00EC4DB9"/>
    <w:rsid w:val="00ED2DDD"/>
    <w:rsid w:val="00ED7B0E"/>
    <w:rsid w:val="00EE0C0A"/>
    <w:rsid w:val="00EF2FB9"/>
    <w:rsid w:val="00F077EA"/>
    <w:rsid w:val="00F2609E"/>
    <w:rsid w:val="00F546A5"/>
    <w:rsid w:val="00F632B5"/>
    <w:rsid w:val="00F7547E"/>
    <w:rsid w:val="00F8269E"/>
    <w:rsid w:val="00F90358"/>
    <w:rsid w:val="00FA4E73"/>
    <w:rsid w:val="00FA6081"/>
    <w:rsid w:val="00FB5B7E"/>
    <w:rsid w:val="00FB6D93"/>
    <w:rsid w:val="00FC455E"/>
    <w:rsid w:val="00FD4432"/>
    <w:rsid w:val="00FE0600"/>
    <w:rsid w:val="00FE4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09D93"/>
  <w15:docId w15:val="{31B6BF8F-57B7-4652-8597-4E4D67A6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2F1"/>
    <w:pPr>
      <w:suppressAutoHyphens/>
      <w:spacing w:line="235" w:lineRule="auto"/>
      <w:ind w:firstLine="700"/>
      <w:jc w:val="both"/>
    </w:pPr>
    <w:rPr>
      <w:rFonts w:ascii="Times New Roman" w:eastAsia="Times New Roman" w:hAnsi="Times New Roman"/>
      <w:b/>
      <w:bCs/>
      <w:sz w:val="22"/>
      <w:lang w:eastAsia="zh-CN" w:bidi="hi-IN"/>
    </w:rPr>
  </w:style>
  <w:style w:type="paragraph" w:styleId="Naslov1">
    <w:name w:val="heading 1"/>
    <w:basedOn w:val="Normal"/>
    <w:next w:val="Normal"/>
    <w:link w:val="Naslov1Char"/>
    <w:uiPriority w:val="99"/>
    <w:qFormat/>
    <w:rsid w:val="00992793"/>
    <w:pPr>
      <w:keepNext/>
      <w:outlineLvl w:val="0"/>
    </w:pPr>
    <w:rPr>
      <w:rFonts w:ascii="Arial" w:hAnsi="Arial"/>
      <w:sz w:val="24"/>
      <w:szCs w:val="24"/>
      <w:lang w:bidi="ar-SA"/>
    </w:rPr>
  </w:style>
  <w:style w:type="paragraph" w:styleId="Naslov2">
    <w:name w:val="heading 2"/>
    <w:basedOn w:val="Normal"/>
    <w:next w:val="Normal"/>
    <w:link w:val="Naslov2Char"/>
    <w:uiPriority w:val="9"/>
    <w:semiHidden/>
    <w:unhideWhenUsed/>
    <w:qFormat/>
    <w:rsid w:val="008876C1"/>
    <w:pPr>
      <w:keepNext/>
      <w:keepLines/>
      <w:spacing w:before="40"/>
      <w:outlineLvl w:val="1"/>
    </w:pPr>
    <w:rPr>
      <w:rFonts w:ascii="Cambria" w:hAnsi="Cambria" w:cs="Mangal"/>
      <w:color w:val="365F91"/>
      <w:sz w:val="26"/>
      <w:szCs w:val="23"/>
    </w:rPr>
  </w:style>
  <w:style w:type="paragraph" w:styleId="Naslov3">
    <w:name w:val="heading 3"/>
    <w:basedOn w:val="Normal"/>
    <w:next w:val="Normal"/>
    <w:link w:val="Naslov3Char"/>
    <w:uiPriority w:val="9"/>
    <w:unhideWhenUsed/>
    <w:qFormat/>
    <w:rsid w:val="005A7F7A"/>
    <w:pPr>
      <w:keepNext/>
      <w:keepLines/>
      <w:spacing w:before="40"/>
      <w:outlineLvl w:val="2"/>
    </w:pPr>
    <w:rPr>
      <w:rFonts w:ascii="Cambria" w:hAnsi="Cambria" w:cs="Mangal"/>
      <w:color w:val="243F60"/>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rsid w:val="00992793"/>
    <w:rPr>
      <w:rFonts w:ascii="Arial" w:eastAsia="Times New Roman" w:hAnsi="Arial" w:cs="Arial"/>
      <w:b/>
      <w:sz w:val="24"/>
      <w:szCs w:val="24"/>
    </w:rPr>
  </w:style>
  <w:style w:type="character" w:styleId="Hiperveza">
    <w:name w:val="Hyperlink"/>
    <w:unhideWhenUsed/>
    <w:rsid w:val="007659E4"/>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502AB0"/>
    <w:pPr>
      <w:ind w:left="720"/>
      <w:contextualSpacing/>
    </w:pPr>
    <w:rPr>
      <w:color w:val="00000A"/>
      <w:lang w:val="en-GB" w:bidi="ar-SA"/>
    </w:rPr>
  </w:style>
  <w:style w:type="paragraph" w:styleId="Bezproreda">
    <w:name w:val="No Spacing"/>
    <w:aliases w:val="Sadržaj"/>
    <w:link w:val="BezproredaChar"/>
    <w:uiPriority w:val="1"/>
    <w:qFormat/>
    <w:rsid w:val="001E6A87"/>
    <w:pPr>
      <w:suppressAutoHyphens/>
    </w:pPr>
    <w:rPr>
      <w:rFonts w:cs="Mangal"/>
      <w:szCs w:val="18"/>
      <w:lang w:eastAsia="zh-CN" w:bidi="hi-IN"/>
    </w:rPr>
  </w:style>
  <w:style w:type="paragraph" w:customStyle="1" w:styleId="box453040">
    <w:name w:val="box_453040"/>
    <w:basedOn w:val="Normal"/>
    <w:rsid w:val="00B53B4C"/>
    <w:pPr>
      <w:suppressAutoHyphens w:val="0"/>
      <w:spacing w:before="100" w:beforeAutospacing="1" w:after="100" w:afterAutospacing="1"/>
    </w:pPr>
    <w:rPr>
      <w:sz w:val="24"/>
      <w:szCs w:val="24"/>
      <w:lang w:eastAsia="hr-HR" w:bidi="ar-SA"/>
    </w:rPr>
  </w:style>
  <w:style w:type="character" w:customStyle="1" w:styleId="Naslov2Char">
    <w:name w:val="Naslov 2 Char"/>
    <w:link w:val="Naslov2"/>
    <w:uiPriority w:val="9"/>
    <w:semiHidden/>
    <w:rsid w:val="008876C1"/>
    <w:rPr>
      <w:rFonts w:ascii="Cambria" w:eastAsia="Times New Roman" w:hAnsi="Cambria" w:cs="Mangal"/>
      <w:color w:val="365F91"/>
      <w:sz w:val="26"/>
      <w:szCs w:val="23"/>
      <w:lang w:eastAsia="zh-CN" w:bidi="hi-I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8876C1"/>
    <w:rPr>
      <w:rFonts w:ascii="Times New Roman" w:eastAsia="Times New Roman" w:hAnsi="Times New Roman" w:cs="Times New Roman"/>
      <w:color w:val="00000A"/>
      <w:sz w:val="20"/>
      <w:szCs w:val="20"/>
      <w:lang w:val="en-GB"/>
    </w:rPr>
  </w:style>
  <w:style w:type="character" w:customStyle="1" w:styleId="Naslov3Char">
    <w:name w:val="Naslov 3 Char"/>
    <w:link w:val="Naslov3"/>
    <w:uiPriority w:val="9"/>
    <w:rsid w:val="005A7F7A"/>
    <w:rPr>
      <w:rFonts w:ascii="Cambria" w:eastAsia="Times New Roman" w:hAnsi="Cambria" w:cs="Mangal"/>
      <w:color w:val="243F60"/>
      <w:sz w:val="24"/>
      <w:szCs w:val="21"/>
      <w:lang w:eastAsia="zh-CN" w:bidi="hi-IN"/>
    </w:rPr>
  </w:style>
  <w:style w:type="character" w:customStyle="1" w:styleId="Nerijeenospominjanje1">
    <w:name w:val="Neriješeno spominjanje1"/>
    <w:uiPriority w:val="99"/>
    <w:semiHidden/>
    <w:unhideWhenUsed/>
    <w:rsid w:val="00E04D01"/>
    <w:rPr>
      <w:color w:val="605E5C"/>
      <w:shd w:val="clear" w:color="auto" w:fill="E1DFDD"/>
    </w:rPr>
  </w:style>
  <w:style w:type="character" w:customStyle="1" w:styleId="PodnojeChar">
    <w:name w:val="Podnožje Char"/>
    <w:link w:val="Podnoje"/>
    <w:uiPriority w:val="99"/>
    <w:qFormat/>
    <w:rsid w:val="00903826"/>
    <w:rPr>
      <w:rFonts w:ascii="Times New Roman" w:eastAsia="Times New Roman" w:hAnsi="Times New Roman" w:cs="Times New Roman"/>
      <w:sz w:val="20"/>
      <w:szCs w:val="20"/>
      <w:lang w:val="en-US"/>
    </w:rPr>
  </w:style>
  <w:style w:type="character" w:customStyle="1" w:styleId="NaslovChar">
    <w:name w:val="Naslov Char"/>
    <w:link w:val="Naslov"/>
    <w:uiPriority w:val="10"/>
    <w:qFormat/>
    <w:rsid w:val="00903826"/>
    <w:rPr>
      <w:rFonts w:ascii="Times New Roman" w:eastAsia="Times New Roman" w:hAnsi="Times New Roman" w:cs="Times New Roman"/>
      <w:b/>
      <w:bCs/>
      <w:sz w:val="32"/>
      <w:szCs w:val="24"/>
      <w:lang w:eastAsia="hr-HR"/>
    </w:rPr>
  </w:style>
  <w:style w:type="paragraph" w:styleId="Podnoje">
    <w:name w:val="footer"/>
    <w:basedOn w:val="Normal"/>
    <w:link w:val="PodnojeChar"/>
    <w:uiPriority w:val="99"/>
    <w:unhideWhenUsed/>
    <w:rsid w:val="00903826"/>
    <w:pPr>
      <w:tabs>
        <w:tab w:val="center" w:pos="4536"/>
        <w:tab w:val="right" w:pos="9072"/>
      </w:tabs>
      <w:suppressAutoHyphens w:val="0"/>
    </w:pPr>
    <w:rPr>
      <w:lang w:val="en-US" w:bidi="ar-SA"/>
    </w:rPr>
  </w:style>
  <w:style w:type="character" w:customStyle="1" w:styleId="PodnojeChar1">
    <w:name w:val="Podnožje Char1"/>
    <w:uiPriority w:val="99"/>
    <w:semiHidden/>
    <w:rsid w:val="00903826"/>
    <w:rPr>
      <w:rFonts w:ascii="Calibri" w:eastAsia="Calibri" w:hAnsi="Calibri" w:cs="Mangal"/>
      <w:sz w:val="20"/>
      <w:szCs w:val="18"/>
      <w:lang w:eastAsia="zh-CN" w:bidi="hi-IN"/>
    </w:rPr>
  </w:style>
  <w:style w:type="paragraph" w:styleId="Naslov">
    <w:name w:val="Title"/>
    <w:basedOn w:val="Normal"/>
    <w:link w:val="NaslovChar"/>
    <w:uiPriority w:val="10"/>
    <w:qFormat/>
    <w:rsid w:val="00903826"/>
    <w:pPr>
      <w:suppressAutoHyphens w:val="0"/>
      <w:jc w:val="center"/>
    </w:pPr>
    <w:rPr>
      <w:sz w:val="32"/>
      <w:szCs w:val="24"/>
      <w:lang w:eastAsia="hr-HR" w:bidi="ar-SA"/>
    </w:rPr>
  </w:style>
  <w:style w:type="character" w:customStyle="1" w:styleId="NaslovChar1">
    <w:name w:val="Naslov Char1"/>
    <w:uiPriority w:val="10"/>
    <w:rsid w:val="00903826"/>
    <w:rPr>
      <w:rFonts w:ascii="Cambria" w:eastAsia="Times New Roman" w:hAnsi="Cambria" w:cs="Mangal"/>
      <w:spacing w:val="-10"/>
      <w:kern w:val="28"/>
      <w:sz w:val="56"/>
      <w:szCs w:val="50"/>
      <w:lang w:eastAsia="zh-CN" w:bidi="hi-IN"/>
    </w:rPr>
  </w:style>
  <w:style w:type="character" w:customStyle="1" w:styleId="BezproredaChar">
    <w:name w:val="Bez proreda Char"/>
    <w:aliases w:val="Sadržaj Char"/>
    <w:link w:val="Bezproreda"/>
    <w:uiPriority w:val="1"/>
    <w:rsid w:val="00903826"/>
    <w:rPr>
      <w:rFonts w:cs="Mangal"/>
      <w:szCs w:val="18"/>
      <w:lang w:eastAsia="zh-CN" w:bidi="hi-IN"/>
    </w:rPr>
  </w:style>
  <w:style w:type="character" w:styleId="Referencakomentara">
    <w:name w:val="annotation reference"/>
    <w:uiPriority w:val="99"/>
    <w:semiHidden/>
    <w:unhideWhenUsed/>
    <w:rsid w:val="00E11102"/>
    <w:rPr>
      <w:sz w:val="16"/>
      <w:szCs w:val="16"/>
    </w:rPr>
  </w:style>
  <w:style w:type="paragraph" w:styleId="Tekstkomentara">
    <w:name w:val="annotation text"/>
    <w:basedOn w:val="Normal"/>
    <w:link w:val="TekstkomentaraChar"/>
    <w:uiPriority w:val="99"/>
    <w:semiHidden/>
    <w:unhideWhenUsed/>
    <w:rsid w:val="00E11102"/>
    <w:rPr>
      <w:rFonts w:cs="Mangal"/>
      <w:szCs w:val="18"/>
    </w:rPr>
  </w:style>
  <w:style w:type="character" w:customStyle="1" w:styleId="TekstkomentaraChar">
    <w:name w:val="Tekst komentara Char"/>
    <w:link w:val="Tekstkomentara"/>
    <w:uiPriority w:val="99"/>
    <w:semiHidden/>
    <w:rsid w:val="00E11102"/>
    <w:rPr>
      <w:rFonts w:ascii="Calibri" w:eastAsia="Calibri" w:hAnsi="Calibri" w:cs="Mangal"/>
      <w:sz w:val="20"/>
      <w:szCs w:val="18"/>
      <w:lang w:eastAsia="zh-CN" w:bidi="hi-IN"/>
    </w:rPr>
  </w:style>
  <w:style w:type="paragraph" w:styleId="Predmetkomentara">
    <w:name w:val="annotation subject"/>
    <w:basedOn w:val="Tekstkomentara"/>
    <w:next w:val="Tekstkomentara"/>
    <w:link w:val="PredmetkomentaraChar"/>
    <w:uiPriority w:val="99"/>
    <w:semiHidden/>
    <w:unhideWhenUsed/>
    <w:rsid w:val="00E11102"/>
  </w:style>
  <w:style w:type="character" w:customStyle="1" w:styleId="PredmetkomentaraChar">
    <w:name w:val="Predmet komentara Char"/>
    <w:link w:val="Predmetkomentara"/>
    <w:uiPriority w:val="99"/>
    <w:semiHidden/>
    <w:rsid w:val="00E11102"/>
    <w:rPr>
      <w:rFonts w:ascii="Calibri" w:eastAsia="Calibri" w:hAnsi="Calibri" w:cs="Mangal"/>
      <w:b/>
      <w:bCs/>
      <w:sz w:val="20"/>
      <w:szCs w:val="18"/>
      <w:lang w:eastAsia="zh-CN" w:bidi="hi-IN"/>
    </w:rPr>
  </w:style>
  <w:style w:type="paragraph" w:styleId="Tekstbalonia">
    <w:name w:val="Balloon Text"/>
    <w:basedOn w:val="Normal"/>
    <w:link w:val="TekstbaloniaChar"/>
    <w:uiPriority w:val="99"/>
    <w:semiHidden/>
    <w:unhideWhenUsed/>
    <w:rsid w:val="00E11102"/>
    <w:rPr>
      <w:rFonts w:ascii="Segoe UI" w:hAnsi="Segoe UI" w:cs="Mangal"/>
      <w:sz w:val="18"/>
      <w:szCs w:val="16"/>
    </w:rPr>
  </w:style>
  <w:style w:type="character" w:customStyle="1" w:styleId="TekstbaloniaChar">
    <w:name w:val="Tekst balončića Char"/>
    <w:link w:val="Tekstbalonia"/>
    <w:uiPriority w:val="99"/>
    <w:semiHidden/>
    <w:rsid w:val="00E11102"/>
    <w:rPr>
      <w:rFonts w:ascii="Segoe UI" w:eastAsia="Calibri" w:hAnsi="Segoe UI" w:cs="Mangal"/>
      <w:sz w:val="18"/>
      <w:szCs w:val="16"/>
      <w:lang w:eastAsia="zh-CN" w:bidi="hi-IN"/>
    </w:rPr>
  </w:style>
  <w:style w:type="paragraph" w:styleId="Zaglavlje">
    <w:name w:val="header"/>
    <w:basedOn w:val="Normal"/>
    <w:link w:val="ZaglavljeChar"/>
    <w:uiPriority w:val="99"/>
    <w:unhideWhenUsed/>
    <w:rsid w:val="00E504F7"/>
    <w:pPr>
      <w:tabs>
        <w:tab w:val="center" w:pos="4536"/>
        <w:tab w:val="right" w:pos="9072"/>
      </w:tabs>
    </w:pPr>
    <w:rPr>
      <w:rFonts w:cs="Mangal"/>
      <w:szCs w:val="18"/>
    </w:rPr>
  </w:style>
  <w:style w:type="character" w:customStyle="1" w:styleId="ZaglavljeChar">
    <w:name w:val="Zaglavlje Char"/>
    <w:link w:val="Zaglavlje"/>
    <w:uiPriority w:val="99"/>
    <w:rsid w:val="00E504F7"/>
    <w:rPr>
      <w:rFonts w:ascii="Calibri" w:eastAsia="Calibri" w:hAnsi="Calibri" w:cs="Mangal"/>
      <w:sz w:val="20"/>
      <w:szCs w:val="18"/>
      <w:lang w:eastAsia="zh-CN" w:bidi="hi-IN"/>
    </w:rPr>
  </w:style>
  <w:style w:type="character" w:styleId="SlijeenaHiperveza">
    <w:name w:val="FollowedHyperlink"/>
    <w:basedOn w:val="Zadanifontodlomka"/>
    <w:uiPriority w:val="99"/>
    <w:semiHidden/>
    <w:unhideWhenUsed/>
    <w:rsid w:val="00CC3C53"/>
    <w:rPr>
      <w:color w:val="954F72" w:themeColor="followedHyperlink"/>
      <w:u w:val="single"/>
    </w:rPr>
  </w:style>
  <w:style w:type="character" w:customStyle="1" w:styleId="Nerijeenospominjanje2">
    <w:name w:val="Neriješeno spominjanje2"/>
    <w:basedOn w:val="Zadanifontodlomka"/>
    <w:uiPriority w:val="99"/>
    <w:semiHidden/>
    <w:unhideWhenUsed/>
    <w:rsid w:val="00200D94"/>
    <w:rPr>
      <w:color w:val="605E5C"/>
      <w:shd w:val="clear" w:color="auto" w:fill="E1DFDD"/>
    </w:rPr>
  </w:style>
  <w:style w:type="character" w:styleId="Nerijeenospominjanje">
    <w:name w:val="Unresolved Mention"/>
    <w:basedOn w:val="Zadanifontodlomka"/>
    <w:uiPriority w:val="99"/>
    <w:semiHidden/>
    <w:unhideWhenUsed/>
    <w:rsid w:val="00A32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340">
      <w:bodyDiv w:val="1"/>
      <w:marLeft w:val="0"/>
      <w:marRight w:val="0"/>
      <w:marTop w:val="0"/>
      <w:marBottom w:val="0"/>
      <w:divBdr>
        <w:top w:val="none" w:sz="0" w:space="0" w:color="auto"/>
        <w:left w:val="none" w:sz="0" w:space="0" w:color="auto"/>
        <w:bottom w:val="none" w:sz="0" w:space="0" w:color="auto"/>
        <w:right w:val="none" w:sz="0" w:space="0" w:color="auto"/>
      </w:divBdr>
    </w:div>
    <w:div w:id="116486338">
      <w:bodyDiv w:val="1"/>
      <w:marLeft w:val="0"/>
      <w:marRight w:val="0"/>
      <w:marTop w:val="0"/>
      <w:marBottom w:val="0"/>
      <w:divBdr>
        <w:top w:val="none" w:sz="0" w:space="0" w:color="auto"/>
        <w:left w:val="none" w:sz="0" w:space="0" w:color="auto"/>
        <w:bottom w:val="none" w:sz="0" w:space="0" w:color="auto"/>
        <w:right w:val="none" w:sz="0" w:space="0" w:color="auto"/>
      </w:divBdr>
    </w:div>
    <w:div w:id="376856044">
      <w:bodyDiv w:val="1"/>
      <w:marLeft w:val="0"/>
      <w:marRight w:val="0"/>
      <w:marTop w:val="0"/>
      <w:marBottom w:val="0"/>
      <w:divBdr>
        <w:top w:val="none" w:sz="0" w:space="0" w:color="auto"/>
        <w:left w:val="none" w:sz="0" w:space="0" w:color="auto"/>
        <w:bottom w:val="none" w:sz="0" w:space="0" w:color="auto"/>
        <w:right w:val="none" w:sz="0" w:space="0" w:color="auto"/>
      </w:divBdr>
    </w:div>
    <w:div w:id="415446997">
      <w:bodyDiv w:val="1"/>
      <w:marLeft w:val="0"/>
      <w:marRight w:val="0"/>
      <w:marTop w:val="0"/>
      <w:marBottom w:val="0"/>
      <w:divBdr>
        <w:top w:val="none" w:sz="0" w:space="0" w:color="auto"/>
        <w:left w:val="none" w:sz="0" w:space="0" w:color="auto"/>
        <w:bottom w:val="none" w:sz="0" w:space="0" w:color="auto"/>
        <w:right w:val="none" w:sz="0" w:space="0" w:color="auto"/>
      </w:divBdr>
    </w:div>
    <w:div w:id="505092623">
      <w:bodyDiv w:val="1"/>
      <w:marLeft w:val="0"/>
      <w:marRight w:val="0"/>
      <w:marTop w:val="0"/>
      <w:marBottom w:val="0"/>
      <w:divBdr>
        <w:top w:val="none" w:sz="0" w:space="0" w:color="auto"/>
        <w:left w:val="none" w:sz="0" w:space="0" w:color="auto"/>
        <w:bottom w:val="none" w:sz="0" w:space="0" w:color="auto"/>
        <w:right w:val="none" w:sz="0" w:space="0" w:color="auto"/>
      </w:divBdr>
    </w:div>
    <w:div w:id="585840839">
      <w:bodyDiv w:val="1"/>
      <w:marLeft w:val="0"/>
      <w:marRight w:val="0"/>
      <w:marTop w:val="0"/>
      <w:marBottom w:val="0"/>
      <w:divBdr>
        <w:top w:val="none" w:sz="0" w:space="0" w:color="auto"/>
        <w:left w:val="none" w:sz="0" w:space="0" w:color="auto"/>
        <w:bottom w:val="none" w:sz="0" w:space="0" w:color="auto"/>
        <w:right w:val="none" w:sz="0" w:space="0" w:color="auto"/>
      </w:divBdr>
    </w:div>
    <w:div w:id="973604226">
      <w:bodyDiv w:val="1"/>
      <w:marLeft w:val="0"/>
      <w:marRight w:val="0"/>
      <w:marTop w:val="0"/>
      <w:marBottom w:val="0"/>
      <w:divBdr>
        <w:top w:val="none" w:sz="0" w:space="0" w:color="auto"/>
        <w:left w:val="none" w:sz="0" w:space="0" w:color="auto"/>
        <w:bottom w:val="none" w:sz="0" w:space="0" w:color="auto"/>
        <w:right w:val="none" w:sz="0" w:space="0" w:color="auto"/>
      </w:divBdr>
    </w:div>
    <w:div w:id="1249968309">
      <w:bodyDiv w:val="1"/>
      <w:marLeft w:val="0"/>
      <w:marRight w:val="0"/>
      <w:marTop w:val="0"/>
      <w:marBottom w:val="0"/>
      <w:divBdr>
        <w:top w:val="none" w:sz="0" w:space="0" w:color="auto"/>
        <w:left w:val="none" w:sz="0" w:space="0" w:color="auto"/>
        <w:bottom w:val="none" w:sz="0" w:space="0" w:color="auto"/>
        <w:right w:val="none" w:sz="0" w:space="0" w:color="auto"/>
      </w:divBdr>
    </w:div>
    <w:div w:id="1305306926">
      <w:bodyDiv w:val="1"/>
      <w:marLeft w:val="0"/>
      <w:marRight w:val="0"/>
      <w:marTop w:val="0"/>
      <w:marBottom w:val="0"/>
      <w:divBdr>
        <w:top w:val="none" w:sz="0" w:space="0" w:color="auto"/>
        <w:left w:val="none" w:sz="0" w:space="0" w:color="auto"/>
        <w:bottom w:val="none" w:sz="0" w:space="0" w:color="auto"/>
        <w:right w:val="none" w:sz="0" w:space="0" w:color="auto"/>
      </w:divBdr>
    </w:div>
    <w:div w:id="1420171616">
      <w:bodyDiv w:val="1"/>
      <w:marLeft w:val="0"/>
      <w:marRight w:val="0"/>
      <w:marTop w:val="0"/>
      <w:marBottom w:val="0"/>
      <w:divBdr>
        <w:top w:val="none" w:sz="0" w:space="0" w:color="auto"/>
        <w:left w:val="none" w:sz="0" w:space="0" w:color="auto"/>
        <w:bottom w:val="none" w:sz="0" w:space="0" w:color="auto"/>
        <w:right w:val="none" w:sz="0" w:space="0" w:color="auto"/>
      </w:divBdr>
    </w:div>
    <w:div w:id="1435979927">
      <w:bodyDiv w:val="1"/>
      <w:marLeft w:val="0"/>
      <w:marRight w:val="0"/>
      <w:marTop w:val="0"/>
      <w:marBottom w:val="0"/>
      <w:divBdr>
        <w:top w:val="none" w:sz="0" w:space="0" w:color="auto"/>
        <w:left w:val="none" w:sz="0" w:space="0" w:color="auto"/>
        <w:bottom w:val="none" w:sz="0" w:space="0" w:color="auto"/>
        <w:right w:val="none" w:sz="0" w:space="0" w:color="auto"/>
      </w:divBdr>
    </w:div>
    <w:div w:id="1555772444">
      <w:bodyDiv w:val="1"/>
      <w:marLeft w:val="0"/>
      <w:marRight w:val="0"/>
      <w:marTop w:val="0"/>
      <w:marBottom w:val="0"/>
      <w:divBdr>
        <w:top w:val="none" w:sz="0" w:space="0" w:color="auto"/>
        <w:left w:val="none" w:sz="0" w:space="0" w:color="auto"/>
        <w:bottom w:val="none" w:sz="0" w:space="0" w:color="auto"/>
        <w:right w:val="none" w:sz="0" w:space="0" w:color="auto"/>
      </w:divBdr>
    </w:div>
    <w:div w:id="17743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ojn.nn.hr/SPIN/APPLICATION/IPN/DocumentManagement/DokumentPodaciFrm.aspx?id=708896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B9150-534E-419D-A1E5-968DC0ED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2338</Words>
  <Characters>13332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15639</CharactersWithSpaces>
  <SharedDoc>false</SharedDoc>
  <HLinks>
    <vt:vector size="24" baseType="variant">
      <vt:variant>
        <vt:i4>71</vt:i4>
      </vt:variant>
      <vt:variant>
        <vt:i4>9</vt:i4>
      </vt:variant>
      <vt:variant>
        <vt:i4>0</vt:i4>
      </vt:variant>
      <vt:variant>
        <vt:i4>5</vt:i4>
      </vt:variant>
      <vt:variant>
        <vt:lpwstr>tel:__________________________________________________________________</vt:lpwstr>
      </vt:variant>
      <vt:variant>
        <vt:lpwstr/>
      </vt:variant>
      <vt:variant>
        <vt:i4>7602221</vt:i4>
      </vt:variant>
      <vt:variant>
        <vt:i4>6</vt:i4>
      </vt:variant>
      <vt:variant>
        <vt:i4>0</vt:i4>
      </vt:variant>
      <vt:variant>
        <vt:i4>5</vt:i4>
      </vt:variant>
      <vt:variant>
        <vt:lpwstr>http://www.pregrada.hr/</vt:lpwstr>
      </vt:variant>
      <vt:variant>
        <vt:lpwstr/>
      </vt:variant>
      <vt:variant>
        <vt:i4>7602221</vt:i4>
      </vt:variant>
      <vt:variant>
        <vt:i4>3</vt:i4>
      </vt:variant>
      <vt:variant>
        <vt:i4>0</vt:i4>
      </vt:variant>
      <vt:variant>
        <vt:i4>5</vt:i4>
      </vt:variant>
      <vt:variant>
        <vt:lpwstr>http://www.pregrada.hr/</vt:lpwstr>
      </vt:variant>
      <vt:variant>
        <vt:lpwstr/>
      </vt:variant>
      <vt:variant>
        <vt:i4>7602221</vt:i4>
      </vt:variant>
      <vt:variant>
        <vt:i4>0</vt:i4>
      </vt:variant>
      <vt:variant>
        <vt:i4>0</vt:i4>
      </vt:variant>
      <vt:variant>
        <vt:i4>5</vt:i4>
      </vt:variant>
      <vt:variant>
        <vt:lpwstr>http://www.pregrada.hr/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Pregrada</dc:creator>
  <cp:keywords/>
  <cp:lastModifiedBy>Krunoslav Golub</cp:lastModifiedBy>
  <cp:revision>2</cp:revision>
  <cp:lastPrinted>2023-02-06T11:17:00Z</cp:lastPrinted>
  <dcterms:created xsi:type="dcterms:W3CDTF">2023-02-06T11:30:00Z</dcterms:created>
  <dcterms:modified xsi:type="dcterms:W3CDTF">2023-02-06T11:30:00Z</dcterms:modified>
</cp:coreProperties>
</file>