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A635" w14:textId="77777777" w:rsidR="009E49A0" w:rsidRDefault="00673E87" w:rsidP="00D4086E">
      <w:pPr>
        <w:jc w:val="center"/>
        <w:rPr>
          <w:rFonts w:ascii="Calibri" w:hAnsi="Calibri" w:cs="Calibri"/>
          <w:b/>
          <w:sz w:val="28"/>
          <w:szCs w:val="28"/>
        </w:rPr>
      </w:pPr>
      <w:r w:rsidRPr="009E49A0">
        <w:rPr>
          <w:rFonts w:ascii="Calibri" w:hAnsi="Calibri" w:cs="Calibri"/>
          <w:b/>
          <w:sz w:val="28"/>
          <w:szCs w:val="28"/>
        </w:rPr>
        <w:t xml:space="preserve">Projektni zadatak </w:t>
      </w:r>
    </w:p>
    <w:p w14:paraId="1918244F" w14:textId="77777777" w:rsidR="009E49A0" w:rsidRDefault="00673E87" w:rsidP="00D4086E">
      <w:pPr>
        <w:jc w:val="center"/>
        <w:rPr>
          <w:rFonts w:ascii="Calibri" w:hAnsi="Calibri" w:cs="Calibri"/>
          <w:b/>
          <w:sz w:val="28"/>
          <w:szCs w:val="28"/>
        </w:rPr>
      </w:pPr>
      <w:r w:rsidRPr="009E49A0">
        <w:rPr>
          <w:rFonts w:ascii="Calibri" w:hAnsi="Calibri" w:cs="Calibri"/>
          <w:b/>
          <w:sz w:val="28"/>
          <w:szCs w:val="28"/>
        </w:rPr>
        <w:t xml:space="preserve">za ugovaranje izrađivača </w:t>
      </w:r>
    </w:p>
    <w:p w14:paraId="2487E2A0" w14:textId="5ED128D4" w:rsidR="00991AC4" w:rsidRPr="009E49A0" w:rsidRDefault="00673E87" w:rsidP="00D4086E">
      <w:pPr>
        <w:jc w:val="center"/>
        <w:rPr>
          <w:rFonts w:ascii="Calibri" w:hAnsi="Calibri" w:cs="Calibri"/>
          <w:b/>
          <w:sz w:val="28"/>
          <w:szCs w:val="28"/>
        </w:rPr>
      </w:pPr>
      <w:r w:rsidRPr="009E49A0">
        <w:rPr>
          <w:rFonts w:ascii="Calibri" w:hAnsi="Calibri" w:cs="Calibri"/>
          <w:b/>
          <w:sz w:val="28"/>
          <w:szCs w:val="28"/>
        </w:rPr>
        <w:t>Strategije zelene urbane obnove</w:t>
      </w:r>
    </w:p>
    <w:p w14:paraId="5A31F0E2" w14:textId="36E9E9CC" w:rsidR="00673E87" w:rsidRPr="00673E87" w:rsidRDefault="00673E87" w:rsidP="00991AC4">
      <w:pPr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46BB0EA0" w14:textId="2D0FE124" w:rsidR="00673E87" w:rsidRPr="00673E87" w:rsidRDefault="00673E87" w:rsidP="00991AC4">
      <w:pPr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41CD70EF" w14:textId="1D02E2FD" w:rsidR="00991AC4" w:rsidRPr="00533804" w:rsidRDefault="00991AC4" w:rsidP="00991AC4">
      <w:pPr>
        <w:rPr>
          <w:rFonts w:ascii="Calibri" w:hAnsi="Calibri" w:cs="Calibri"/>
          <w:sz w:val="22"/>
          <w:szCs w:val="22"/>
        </w:rPr>
      </w:pPr>
      <w:bookmarkStart w:id="0" w:name="_Toc22633168"/>
      <w:bookmarkStart w:id="1" w:name="_Hlk118357933"/>
      <w:r w:rsidRPr="00533804">
        <w:rPr>
          <w:rFonts w:ascii="Calibri" w:hAnsi="Calibri" w:cs="Calibri"/>
          <w:sz w:val="22"/>
          <w:szCs w:val="22"/>
        </w:rPr>
        <w:t xml:space="preserve">Strategija zelene urbane obnove je </w:t>
      </w:r>
      <w:r w:rsidR="003E5023" w:rsidRPr="003E5023">
        <w:rPr>
          <w:rFonts w:ascii="Calibri" w:hAnsi="Calibri" w:cs="Calibri"/>
          <w:sz w:val="22"/>
          <w:szCs w:val="22"/>
        </w:rPr>
        <w:t xml:space="preserve">je strateška podloga </w:t>
      </w:r>
      <w:r w:rsidRPr="00533804">
        <w:rPr>
          <w:rFonts w:ascii="Calibri" w:hAnsi="Calibri" w:cs="Calibri"/>
          <w:sz w:val="22"/>
          <w:szCs w:val="22"/>
        </w:rPr>
        <w:t>od značaja za jedinic</w:t>
      </w:r>
      <w:r w:rsidR="003E5023">
        <w:rPr>
          <w:rFonts w:ascii="Calibri" w:hAnsi="Calibri" w:cs="Calibri"/>
          <w:sz w:val="22"/>
          <w:szCs w:val="22"/>
        </w:rPr>
        <w:t>u</w:t>
      </w:r>
      <w:r w:rsidRPr="00533804">
        <w:rPr>
          <w:rFonts w:ascii="Calibri" w:hAnsi="Calibri" w:cs="Calibri"/>
          <w:sz w:val="22"/>
          <w:szCs w:val="22"/>
        </w:rPr>
        <w:t xml:space="preserve"> lokalne samouprave koji se u pravilu donosi za razdoblje od 5 do 10 godina. Odnosi se na ostvarenje ciljeva razvoja zelene infrastrukture, integraciju NBS rješenja, unaprjeđenje kružnog gospodarenja prostorom i zgradama, ostvarenje ciljeva energetske učinkovitosti, prilagodbe klimatskim promjenama i jačanje otpornosti na rizike.</w:t>
      </w:r>
    </w:p>
    <w:bookmarkEnd w:id="1"/>
    <w:p w14:paraId="01724B62" w14:textId="77777777" w:rsidR="00991AC4" w:rsidRPr="00533804" w:rsidRDefault="00991AC4" w:rsidP="00991AC4">
      <w:pPr>
        <w:rPr>
          <w:rFonts w:ascii="Calibri" w:hAnsi="Calibri" w:cs="Calibri"/>
          <w:sz w:val="22"/>
          <w:szCs w:val="22"/>
        </w:rPr>
      </w:pPr>
    </w:p>
    <w:p w14:paraId="18C297D1" w14:textId="77777777" w:rsidR="00991AC4" w:rsidRPr="00533804" w:rsidRDefault="00991AC4" w:rsidP="00991AC4">
      <w:pPr>
        <w:rPr>
          <w:rFonts w:ascii="Calibri" w:hAnsi="Calibri" w:cs="Calibri"/>
          <w:sz w:val="22"/>
          <w:szCs w:val="22"/>
        </w:rPr>
      </w:pPr>
      <w:r w:rsidRPr="00533804">
        <w:rPr>
          <w:rFonts w:ascii="Calibri" w:hAnsi="Calibri" w:cs="Calibri"/>
          <w:sz w:val="22"/>
          <w:szCs w:val="22"/>
        </w:rPr>
        <w:t xml:space="preserve">U početnoj fazi izrade Strategije zelene urbane obnove poduzima se terenski pregled i detaljna inventarizacija prostornih i okolišnih značajki područja. Baza podataka za terenski pregled je dostupna literatura o predmetnom području, dostupne karte i digitalni modeli. Terenski pregled se obavlja </w:t>
      </w:r>
      <w:proofErr w:type="spellStart"/>
      <w:r w:rsidRPr="00533804">
        <w:rPr>
          <w:rFonts w:ascii="Calibri" w:hAnsi="Calibri" w:cs="Calibri"/>
          <w:sz w:val="22"/>
          <w:szCs w:val="22"/>
        </w:rPr>
        <w:t>prospekcijom</w:t>
      </w:r>
      <w:proofErr w:type="spellEnd"/>
      <w:r w:rsidRPr="00533804">
        <w:rPr>
          <w:rFonts w:ascii="Calibri" w:hAnsi="Calibri" w:cs="Calibri"/>
          <w:sz w:val="22"/>
          <w:szCs w:val="22"/>
        </w:rPr>
        <w:t xml:space="preserve"> prostora iz razine zemlje te snimanjem iz zraka.</w:t>
      </w:r>
    </w:p>
    <w:p w14:paraId="7C46DCA7" w14:textId="77777777" w:rsidR="00991AC4" w:rsidRPr="00533804" w:rsidRDefault="00991AC4" w:rsidP="00991AC4">
      <w:pPr>
        <w:rPr>
          <w:rFonts w:ascii="Calibri" w:hAnsi="Calibri" w:cs="Calibri"/>
          <w:sz w:val="22"/>
          <w:szCs w:val="22"/>
        </w:rPr>
      </w:pPr>
    </w:p>
    <w:p w14:paraId="458BF30F" w14:textId="77777777" w:rsidR="00991AC4" w:rsidRPr="00533804" w:rsidRDefault="00991AC4" w:rsidP="00991AC4">
      <w:pPr>
        <w:rPr>
          <w:rFonts w:ascii="Calibri" w:hAnsi="Calibri" w:cs="Calibri"/>
          <w:sz w:val="22"/>
          <w:szCs w:val="22"/>
        </w:rPr>
      </w:pPr>
      <w:r w:rsidRPr="00533804">
        <w:rPr>
          <w:rFonts w:ascii="Calibri" w:hAnsi="Calibri" w:cs="Calibri"/>
          <w:sz w:val="22"/>
          <w:szCs w:val="22"/>
        </w:rPr>
        <w:t>Strategija zelene infrastrukture se izrađuje uz primjenu svih relevantnih informacija dobivenih: terenskim pregledom, suradnjom s relevantnim institucijama, stručnom literaturom, financijskim i ekonomskim izvješćima, zakonskim odredbama, smjernicama i propisima, digitalnim i analognim prostornim podatcima, anketama i ispitivanjem javnog mijenja te ostalim izvorima podataka.</w:t>
      </w:r>
    </w:p>
    <w:p w14:paraId="24F85666" w14:textId="77777777" w:rsidR="00991AC4" w:rsidRPr="00533804" w:rsidRDefault="00991AC4" w:rsidP="00991AC4">
      <w:pPr>
        <w:rPr>
          <w:rFonts w:ascii="Calibri" w:hAnsi="Calibri" w:cs="Calibri"/>
          <w:sz w:val="22"/>
          <w:szCs w:val="22"/>
        </w:rPr>
      </w:pPr>
    </w:p>
    <w:p w14:paraId="661759A0" w14:textId="77777777" w:rsidR="00991AC4" w:rsidRPr="00533804" w:rsidRDefault="00991AC4" w:rsidP="00991AC4">
      <w:pPr>
        <w:rPr>
          <w:rFonts w:ascii="Calibri" w:hAnsi="Calibri" w:cs="Calibri"/>
          <w:sz w:val="22"/>
          <w:szCs w:val="22"/>
        </w:rPr>
      </w:pPr>
      <w:r w:rsidRPr="00533804">
        <w:rPr>
          <w:rFonts w:ascii="Calibri" w:hAnsi="Calibri" w:cs="Calibri"/>
          <w:sz w:val="22"/>
          <w:szCs w:val="22"/>
        </w:rPr>
        <w:t>Sve relevantne informacije se analitički obrađuju i interpretiraju, a izlazni rezultat je Strategija zelene urbane obnove koja sadrži sljedeća bitna poglavlja:</w:t>
      </w:r>
    </w:p>
    <w:p w14:paraId="28D62F69" w14:textId="77777777" w:rsidR="00991AC4" w:rsidRPr="00533804" w:rsidRDefault="00991AC4" w:rsidP="00991AC4">
      <w:pPr>
        <w:rPr>
          <w:rFonts w:ascii="Calibri" w:hAnsi="Calibri" w:cs="Calibri"/>
          <w:sz w:val="22"/>
          <w:szCs w:val="22"/>
        </w:rPr>
      </w:pPr>
    </w:p>
    <w:p w14:paraId="3BE59248" w14:textId="051012FC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UVOD</w:t>
      </w:r>
    </w:p>
    <w:p w14:paraId="7129A467" w14:textId="3369CEF1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POVEZNICA NA PROGRAME ZI I KG I NPOO</w:t>
      </w:r>
    </w:p>
    <w:p w14:paraId="6594F1DC" w14:textId="77F1FA3D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SREDNJOROČNA VIZIJA RAZVOJA</w:t>
      </w:r>
    </w:p>
    <w:p w14:paraId="1E0F7B3C" w14:textId="5CA12702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RAZVOJNE POTREBE I POTENCIJALI</w:t>
      </w:r>
    </w:p>
    <w:p w14:paraId="52F77F5E" w14:textId="5401CE49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OSNOVNA OBILJEŽJA PODRUČJA OBUHVATA</w:t>
      </w:r>
    </w:p>
    <w:p w14:paraId="7BDE196E" w14:textId="6C56661F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ANALIZA ULAZNIH PODATAKA POVEZANIH S TEMOM ZELENE URBANE OBNOVE</w:t>
      </w:r>
    </w:p>
    <w:p w14:paraId="12827A77" w14:textId="06550529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MODEL KRUŽNOG GOSPODARENJA PROSTOROM I ZGRADAMA</w:t>
      </w:r>
    </w:p>
    <w:p w14:paraId="32A0D11E" w14:textId="307B2341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PODRUČJA POGODNA ZA URBANU PREOBRAZBU I/ILI URBANU SANACIJU</w:t>
      </w:r>
    </w:p>
    <w:p w14:paraId="5E8333FA" w14:textId="6B92C4BD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SWOT ANALIZA</w:t>
      </w:r>
    </w:p>
    <w:p w14:paraId="6A6DF3FB" w14:textId="695CA130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STRATEŠKI OKVIR</w:t>
      </w:r>
    </w:p>
    <w:p w14:paraId="1735CF2F" w14:textId="29152867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HORIZONTALNA NAČELA</w:t>
      </w:r>
    </w:p>
    <w:p w14:paraId="065A003D" w14:textId="3E60F89B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POKAZATELJI, INDIKATIVNI FINANCIJSKI PLAN I TERMINSKI PLAN PROVEDBE</w:t>
      </w:r>
    </w:p>
    <w:p w14:paraId="45C7E68C" w14:textId="13EB48B4" w:rsidR="00991AC4" w:rsidRPr="008B7B8B" w:rsidRDefault="00991AC4" w:rsidP="0025139B">
      <w:pPr>
        <w:pStyle w:val="Odlomakpopisa"/>
        <w:numPr>
          <w:ilvl w:val="0"/>
          <w:numId w:val="6"/>
        </w:numPr>
        <w:ind w:left="1066" w:hanging="709"/>
      </w:pPr>
      <w:r w:rsidRPr="008B7B8B">
        <w:t>IZVORI PODATAKA I LITERATURA</w:t>
      </w:r>
    </w:p>
    <w:p w14:paraId="20E46027" w14:textId="77777777" w:rsidR="00991AC4" w:rsidRPr="00533804" w:rsidRDefault="00991AC4" w:rsidP="00991AC4">
      <w:pPr>
        <w:rPr>
          <w:rFonts w:ascii="Calibri" w:hAnsi="Calibri" w:cs="Calibri"/>
          <w:sz w:val="22"/>
          <w:szCs w:val="22"/>
        </w:rPr>
      </w:pPr>
    </w:p>
    <w:p w14:paraId="74498318" w14:textId="77777777" w:rsidR="00991AC4" w:rsidRPr="00533804" w:rsidRDefault="00991AC4" w:rsidP="00991AC4">
      <w:pPr>
        <w:rPr>
          <w:rFonts w:ascii="Calibri" w:hAnsi="Calibri" w:cs="Calibri"/>
          <w:sz w:val="22"/>
          <w:szCs w:val="22"/>
        </w:rPr>
      </w:pPr>
      <w:r w:rsidRPr="00533804">
        <w:rPr>
          <w:rFonts w:ascii="Calibri" w:hAnsi="Calibri" w:cs="Calibri"/>
          <w:sz w:val="22"/>
          <w:szCs w:val="22"/>
        </w:rPr>
        <w:t>Planirani sadržaj navedenih poglavlja dan je kao kratak opis svakog pojedinog poglavlja:</w:t>
      </w:r>
    </w:p>
    <w:p w14:paraId="43372222" w14:textId="77777777" w:rsidR="00991AC4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35255A47" w14:textId="0DF74235" w:rsidR="00991AC4" w:rsidRPr="008B7B8B" w:rsidRDefault="00991AC4" w:rsidP="008B7B8B">
      <w:pPr>
        <w:pStyle w:val="Odlomakpopisa"/>
        <w:numPr>
          <w:ilvl w:val="0"/>
          <w:numId w:val="9"/>
        </w:numPr>
        <w:rPr>
          <w:iCs/>
        </w:rPr>
      </w:pPr>
      <w:r w:rsidRPr="008B7B8B">
        <w:rPr>
          <w:iCs/>
        </w:rPr>
        <w:t>UVOD</w:t>
      </w:r>
    </w:p>
    <w:p w14:paraId="75052D28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Svrha i razlozi izrade dokumenta.</w:t>
      </w:r>
    </w:p>
    <w:p w14:paraId="62A24FCA" w14:textId="7E12A5A2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Proces izrade dokumenta</w:t>
      </w:r>
      <w:r w:rsidR="000846F6">
        <w:rPr>
          <w:rFonts w:ascii="Calibri" w:hAnsi="Calibri" w:cs="Calibri"/>
          <w:iCs/>
          <w:sz w:val="22"/>
          <w:szCs w:val="22"/>
        </w:rPr>
        <w:t>.</w:t>
      </w:r>
    </w:p>
    <w:p w14:paraId="3A20CA16" w14:textId="677A7ABA" w:rsidR="008B7B8B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Nacionalni zakonodavni okvir i njegova poveznica s temom zelene infrastrukture i/ili kružnog gospodarenja prostorom i/ili zgradama.</w:t>
      </w:r>
    </w:p>
    <w:p w14:paraId="61D3A5CB" w14:textId="77777777" w:rsidR="008B7B8B" w:rsidRPr="001E5312" w:rsidRDefault="008B7B8B" w:rsidP="00991AC4">
      <w:pPr>
        <w:rPr>
          <w:rFonts w:ascii="Calibri" w:hAnsi="Calibri" w:cs="Calibri"/>
          <w:iCs/>
          <w:sz w:val="22"/>
          <w:szCs w:val="22"/>
        </w:rPr>
      </w:pPr>
    </w:p>
    <w:p w14:paraId="1A3042F2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488506AB" w14:textId="3CC844E2" w:rsidR="00991AC4" w:rsidRPr="001E5312" w:rsidRDefault="00991AC4" w:rsidP="008B7B8B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t>POVEZNICA NA PROGRAME ZI I KG I NPOO</w:t>
      </w:r>
    </w:p>
    <w:p w14:paraId="325DB646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 xml:space="preserve">Navodi se na koji način Strategija zelene urbane obnove doprinosi ciljevima: </w:t>
      </w:r>
    </w:p>
    <w:p w14:paraId="50266156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Programa razvoja zelene infrastrukture u urbanim područjima za razdoblje od 2021. do 2030. godine (Program ZI)</w:t>
      </w:r>
    </w:p>
    <w:p w14:paraId="6B710C23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Programa razvoja kružnog gospodarenja prostorom i zgradama za razdoblje od 2021. do 2030. godine (Program KG)</w:t>
      </w:r>
    </w:p>
    <w:p w14:paraId="6AEB8A22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lastRenderedPageBreak/>
        <w:t>Reforme C6.1.R5 Uvođenje novog modela strategija zelene urbane obnove i provedba pilot projekta razvoja zelene infrastrukture i kružnog gospodarenja prostorom i zgradama iz Nacionalnog plana oporavka i otpornosti 2021 - 2026 (NPOO).</w:t>
      </w:r>
    </w:p>
    <w:p w14:paraId="691F1816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68EBE6D2" w14:textId="6C5AA98B" w:rsidR="00991AC4" w:rsidRPr="001E5312" w:rsidRDefault="00991AC4" w:rsidP="008B7B8B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t>SREDNJOROČNA VIZIJA RAZVOJA</w:t>
      </w:r>
    </w:p>
    <w:p w14:paraId="3D02F688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Srednjoročna vizija razvoja za razdoblje provedbe Strategije zelene urbane obnove služi kao jasan vodič za odabir ciljeva i postupaka djelovanja.</w:t>
      </w:r>
    </w:p>
    <w:p w14:paraId="35B89CFE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066B9119" w14:textId="121759A5" w:rsidR="00991AC4" w:rsidRPr="001E5312" w:rsidRDefault="00991AC4" w:rsidP="008B7B8B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t>RAZVOJNE POTREBE I POTENCIJALI</w:t>
      </w:r>
    </w:p>
    <w:p w14:paraId="67AA10DF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 xml:space="preserve">Opis razvojnih potreba i potencijala koji uključuju gospodarske, socijalne, okolišne i slične međupovezanosti. </w:t>
      </w:r>
    </w:p>
    <w:p w14:paraId="02561BF9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3C7BD495" w14:textId="60EFB1E2" w:rsidR="00991AC4" w:rsidRPr="001E5312" w:rsidRDefault="00991AC4" w:rsidP="008B7B8B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t xml:space="preserve">OSNOVNA OBILJEŽJA PODRUČJA OBUHVATA </w:t>
      </w:r>
    </w:p>
    <w:p w14:paraId="759729A6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Opis i kartografski prikaz područja obuhvata za koje se izrađuje Strategija zelene urbane obnove u kojem se navode glavne značajke područja, a posebice:</w:t>
      </w:r>
    </w:p>
    <w:p w14:paraId="4325CE20" w14:textId="77777777" w:rsidR="00991AC4" w:rsidRPr="0048403D" w:rsidRDefault="00991AC4" w:rsidP="0048403D">
      <w:pPr>
        <w:pStyle w:val="Odlomakpopisa"/>
        <w:numPr>
          <w:ilvl w:val="0"/>
          <w:numId w:val="17"/>
        </w:numPr>
        <w:rPr>
          <w:iCs/>
        </w:rPr>
      </w:pPr>
      <w:r w:rsidRPr="0048403D">
        <w:rPr>
          <w:iCs/>
        </w:rPr>
        <w:t>Podatci o stanovništvu, administrativnim značajkama i gospodarskim djelatnostima</w:t>
      </w:r>
    </w:p>
    <w:p w14:paraId="1C616F2E" w14:textId="77777777" w:rsidR="00991AC4" w:rsidRPr="0048403D" w:rsidRDefault="00991AC4" w:rsidP="0048403D">
      <w:pPr>
        <w:pStyle w:val="Odlomakpopisa"/>
        <w:numPr>
          <w:ilvl w:val="0"/>
          <w:numId w:val="17"/>
        </w:numPr>
        <w:rPr>
          <w:iCs/>
        </w:rPr>
      </w:pPr>
      <w:r w:rsidRPr="0048403D">
        <w:rPr>
          <w:iCs/>
        </w:rPr>
        <w:t>Klimatska obilježja prostora</w:t>
      </w:r>
    </w:p>
    <w:p w14:paraId="60F2EB1C" w14:textId="77777777" w:rsidR="00991AC4" w:rsidRPr="0048403D" w:rsidRDefault="00991AC4" w:rsidP="0048403D">
      <w:pPr>
        <w:pStyle w:val="Odlomakpopisa"/>
        <w:numPr>
          <w:ilvl w:val="0"/>
          <w:numId w:val="17"/>
        </w:numPr>
        <w:rPr>
          <w:iCs/>
        </w:rPr>
      </w:pPr>
      <w:r w:rsidRPr="0048403D">
        <w:rPr>
          <w:iCs/>
        </w:rPr>
        <w:t>Fizičke i ekološke značajke prostora poput geologije, hidrologije, šuma s lovstvom, bioloških značajki, krajobraza</w:t>
      </w:r>
    </w:p>
    <w:p w14:paraId="6232823D" w14:textId="77777777" w:rsidR="00991AC4" w:rsidRPr="0048403D" w:rsidRDefault="00991AC4" w:rsidP="0048403D">
      <w:pPr>
        <w:pStyle w:val="Odlomakpopisa"/>
        <w:numPr>
          <w:ilvl w:val="0"/>
          <w:numId w:val="17"/>
        </w:numPr>
        <w:rPr>
          <w:iCs/>
        </w:rPr>
      </w:pPr>
      <w:r w:rsidRPr="0048403D">
        <w:rPr>
          <w:iCs/>
        </w:rPr>
        <w:t>Kulturološke značajke prostora</w:t>
      </w:r>
    </w:p>
    <w:p w14:paraId="46BB3BAC" w14:textId="77777777" w:rsidR="00991AC4" w:rsidRPr="0048403D" w:rsidRDefault="00991AC4" w:rsidP="0048403D">
      <w:pPr>
        <w:pStyle w:val="Odlomakpopisa"/>
        <w:numPr>
          <w:ilvl w:val="0"/>
          <w:numId w:val="17"/>
        </w:numPr>
        <w:rPr>
          <w:iCs/>
        </w:rPr>
      </w:pPr>
      <w:r w:rsidRPr="0048403D">
        <w:rPr>
          <w:iCs/>
        </w:rPr>
        <w:t>Ostale značajke</w:t>
      </w:r>
    </w:p>
    <w:p w14:paraId="17ED0356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7AA5C983" w14:textId="0C579609" w:rsidR="00991AC4" w:rsidRPr="001E5312" w:rsidRDefault="00991AC4" w:rsidP="008B7B8B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t xml:space="preserve">ANALIZA ULAZNIH PODATAKA POVEZANIH S TEMOM ZELENE URBANE OBNOVE </w:t>
      </w:r>
    </w:p>
    <w:p w14:paraId="4530AD89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Analiza važećih strateških i prostorno planskih dokumenata.</w:t>
      </w:r>
    </w:p>
    <w:p w14:paraId="777E3FDA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Povijesna analiza koja, između ostalog, obrađuje razvoj značajnih javnih zelenih površina.</w:t>
      </w:r>
    </w:p>
    <w:p w14:paraId="41647B4B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Ostale analize ključne za zelenu urbanu obnovu:</w:t>
      </w:r>
    </w:p>
    <w:p w14:paraId="46DAB1B4" w14:textId="77777777" w:rsidR="00991AC4" w:rsidRPr="001E5312" w:rsidRDefault="00991AC4" w:rsidP="008B7B8B">
      <w:pPr>
        <w:numPr>
          <w:ilvl w:val="0"/>
          <w:numId w:val="11"/>
        </w:num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 xml:space="preserve">baza podataka zelenih površina, </w:t>
      </w:r>
    </w:p>
    <w:p w14:paraId="4EE02ED7" w14:textId="77777777" w:rsidR="00991AC4" w:rsidRPr="001E5312" w:rsidRDefault="00991AC4" w:rsidP="008B7B8B">
      <w:pPr>
        <w:numPr>
          <w:ilvl w:val="0"/>
          <w:numId w:val="11"/>
        </w:num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 xml:space="preserve">dostupnih pisanih izvora (analize, strategije, studije, godišnjaci, izvješća, i dr.), </w:t>
      </w:r>
    </w:p>
    <w:p w14:paraId="0971CFE4" w14:textId="77777777" w:rsidR="00991AC4" w:rsidRPr="001E5312" w:rsidRDefault="00991AC4" w:rsidP="008B7B8B">
      <w:pPr>
        <w:numPr>
          <w:ilvl w:val="0"/>
          <w:numId w:val="11"/>
        </w:num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 xml:space="preserve">prirodnih elemenata (tlo, vode, urbane šume i dr.), </w:t>
      </w:r>
    </w:p>
    <w:p w14:paraId="6E4112E0" w14:textId="77777777" w:rsidR="00991AC4" w:rsidRPr="001E5312" w:rsidRDefault="00991AC4" w:rsidP="008B7B8B">
      <w:pPr>
        <w:numPr>
          <w:ilvl w:val="0"/>
          <w:numId w:val="11"/>
        </w:num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 xml:space="preserve">društveno-gospodarska analiza, </w:t>
      </w:r>
    </w:p>
    <w:p w14:paraId="517E0C4B" w14:textId="77777777" w:rsidR="00991AC4" w:rsidRPr="001E5312" w:rsidRDefault="00991AC4" w:rsidP="008B7B8B">
      <w:pPr>
        <w:numPr>
          <w:ilvl w:val="0"/>
          <w:numId w:val="11"/>
        </w:num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vizualno-strukturna analiza (krajobrazna studija i dr.),</w:t>
      </w:r>
    </w:p>
    <w:p w14:paraId="6BAA68E4" w14:textId="77777777" w:rsidR="00991AC4" w:rsidRPr="001E5312" w:rsidRDefault="00991AC4" w:rsidP="008B7B8B">
      <w:pPr>
        <w:numPr>
          <w:ilvl w:val="0"/>
          <w:numId w:val="11"/>
        </w:num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ostale analize</w:t>
      </w:r>
    </w:p>
    <w:p w14:paraId="0386F642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Dosadašnja javna ulaganja kroz gradski proračun u pojedinačne zahvate na temu zelene urbane obnove.</w:t>
      </w:r>
    </w:p>
    <w:p w14:paraId="6BA1E62A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Analiza podataka i komentara dobivenih ispitivanjem javnog mnijenja građana i drugih ključnih dionika kao što su npr. organizacije civilnog društva, interesne skupine, akademske zajednice, dionici iz privatnog sektora i dr.</w:t>
      </w:r>
    </w:p>
    <w:p w14:paraId="3D07CF32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6FA48767" w14:textId="49BC90FD" w:rsidR="00991AC4" w:rsidRPr="001E5312" w:rsidRDefault="00991AC4" w:rsidP="008B7B8B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t>MODEL KRUŽNOG GOSPODARENJA PROSTOROM I ZGRADAMA</w:t>
      </w:r>
    </w:p>
    <w:p w14:paraId="15EB7D3F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Analiza, opis i kartografski prikaz odabranih napuštenih prostora i zgrada za koje se mogu predložiti načini unaprjeđenja po principima kružnosti.</w:t>
      </w:r>
    </w:p>
    <w:p w14:paraId="06309310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108670A2" w14:textId="12762C94" w:rsidR="00991AC4" w:rsidRPr="001E5312" w:rsidRDefault="00991AC4" w:rsidP="008B7B8B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t>PODRUČJA POGODNA ZA URBANU PREOBRAZBU I/ILI URBANU SANACIJU</w:t>
      </w:r>
    </w:p>
    <w:p w14:paraId="109BA396" w14:textId="256F96D9" w:rsidR="00991AC4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Analiza, opis i kartografski prikaz građevinskih područja pogodnih za urbanu preobrazbu i/ili urbanu sanaciju (prema čl. 3. st.1.točka. 40-41. Zakona o prostornom uređenju NN 153/13, 65/17, 114/18, 39/19, 98/19) te prijedlog unaprjeđenja.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Pr="001E5312">
        <w:rPr>
          <w:rFonts w:ascii="Calibri" w:hAnsi="Calibri" w:cs="Calibri"/>
          <w:iCs/>
          <w:sz w:val="22"/>
          <w:szCs w:val="22"/>
        </w:rPr>
        <w:t>Područja pogođena potresom se mogu obuhvatiti pod područja pogodna za urbanu preobrazbu i/ili urbanu sanaciju.</w:t>
      </w:r>
    </w:p>
    <w:p w14:paraId="44FAD34E" w14:textId="77777777" w:rsidR="008B7B8B" w:rsidRDefault="008B7B8B" w:rsidP="00991AC4">
      <w:pPr>
        <w:rPr>
          <w:rFonts w:ascii="Calibri" w:hAnsi="Calibri" w:cs="Calibri"/>
          <w:iCs/>
          <w:sz w:val="22"/>
          <w:szCs w:val="22"/>
        </w:rPr>
      </w:pPr>
    </w:p>
    <w:p w14:paraId="3DDF75D4" w14:textId="3FCC8DFA" w:rsidR="00991AC4" w:rsidRPr="001E5312" w:rsidRDefault="00991AC4" w:rsidP="008B7B8B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t xml:space="preserve">SWOT ANALIZA </w:t>
      </w:r>
    </w:p>
    <w:p w14:paraId="40B812AB" w14:textId="60C30E1B" w:rsidR="00991AC4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Analiza snaga/slabosti/prilika/prijetnji u planiranju razvoja zelene infrastrukture i nekorištenih površina javne namjene (prema čl. 3. st.1. točka 32. Zakona o prostornom uređenju NN 153/13, 65/17, 114/18, 39/19, 98/19).</w:t>
      </w:r>
    </w:p>
    <w:p w14:paraId="36010829" w14:textId="77777777" w:rsidR="004036AC" w:rsidRDefault="004036AC" w:rsidP="00991AC4">
      <w:pPr>
        <w:rPr>
          <w:rFonts w:ascii="Calibri" w:hAnsi="Calibri" w:cs="Calibri"/>
          <w:iCs/>
          <w:sz w:val="22"/>
          <w:szCs w:val="22"/>
        </w:rPr>
      </w:pPr>
    </w:p>
    <w:p w14:paraId="70B0FCFD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50E67211" w14:textId="6F000CD4" w:rsidR="00991AC4" w:rsidRPr="001E5312" w:rsidRDefault="00991AC4" w:rsidP="008B7B8B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lastRenderedPageBreak/>
        <w:t xml:space="preserve">STRATEŠKI OKVIR </w:t>
      </w:r>
    </w:p>
    <w:p w14:paraId="33B2CF44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Aktivnosti i/ili projekti koji doprinose zelenoj urbanoj obnovi.</w:t>
      </w:r>
    </w:p>
    <w:p w14:paraId="6DC63C6A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Opisuje se provedba i tijek razvoja aktivnosti u odnosu na razvojne potrebe, kao što su npr.:</w:t>
      </w:r>
    </w:p>
    <w:p w14:paraId="6908B11B" w14:textId="607BF652" w:rsidR="00991AC4" w:rsidRPr="008B7B8B" w:rsidRDefault="00991AC4" w:rsidP="008B7B8B">
      <w:pPr>
        <w:pStyle w:val="Odlomakpopisa"/>
        <w:numPr>
          <w:ilvl w:val="0"/>
          <w:numId w:val="10"/>
        </w:numPr>
        <w:rPr>
          <w:iCs/>
        </w:rPr>
      </w:pPr>
      <w:r w:rsidRPr="008B7B8B">
        <w:rPr>
          <w:iCs/>
        </w:rPr>
        <w:t>očuvanje i unaprjeđenje zelenog karaktera i identiteta grada,</w:t>
      </w:r>
    </w:p>
    <w:p w14:paraId="0D7F49BB" w14:textId="76F2FCC2" w:rsidR="00991AC4" w:rsidRPr="008B7B8B" w:rsidRDefault="00991AC4" w:rsidP="008B7B8B">
      <w:pPr>
        <w:pStyle w:val="Odlomakpopisa"/>
        <w:numPr>
          <w:ilvl w:val="0"/>
          <w:numId w:val="10"/>
        </w:numPr>
        <w:rPr>
          <w:iCs/>
        </w:rPr>
      </w:pPr>
      <w:r w:rsidRPr="008B7B8B">
        <w:rPr>
          <w:iCs/>
        </w:rPr>
        <w:t>stvaranje prostora ugodnog za život i podizanje kvalitete života,</w:t>
      </w:r>
    </w:p>
    <w:p w14:paraId="673C3424" w14:textId="57330145" w:rsidR="00991AC4" w:rsidRPr="008B7B8B" w:rsidRDefault="00991AC4" w:rsidP="008B7B8B">
      <w:pPr>
        <w:pStyle w:val="Odlomakpopisa"/>
        <w:numPr>
          <w:ilvl w:val="0"/>
          <w:numId w:val="10"/>
        </w:numPr>
        <w:rPr>
          <w:iCs/>
        </w:rPr>
      </w:pPr>
      <w:r w:rsidRPr="008B7B8B">
        <w:rPr>
          <w:iCs/>
        </w:rPr>
        <w:t>uspostavljanje umreženog sustava otvorenih površina, jačanje uloge povezivanja pojedinih dijelova grada, središta s periferijom te otvorenih prostora različitih tipova i funkcija međusobno,</w:t>
      </w:r>
    </w:p>
    <w:p w14:paraId="0BA9458A" w14:textId="596B4823" w:rsidR="00991AC4" w:rsidRPr="008B7B8B" w:rsidRDefault="00991AC4" w:rsidP="008B7B8B">
      <w:pPr>
        <w:pStyle w:val="Odlomakpopisa"/>
        <w:numPr>
          <w:ilvl w:val="0"/>
          <w:numId w:val="10"/>
        </w:numPr>
        <w:rPr>
          <w:iCs/>
        </w:rPr>
      </w:pPr>
      <w:r w:rsidRPr="008B7B8B">
        <w:rPr>
          <w:iCs/>
        </w:rPr>
        <w:t>integriranje vodenih površina u sustav zelene infrastrukture grada,</w:t>
      </w:r>
    </w:p>
    <w:p w14:paraId="77DD674B" w14:textId="3C9E53C3" w:rsidR="00991AC4" w:rsidRPr="008B7B8B" w:rsidRDefault="00991AC4" w:rsidP="008B7B8B">
      <w:pPr>
        <w:pStyle w:val="Odlomakpopisa"/>
        <w:numPr>
          <w:ilvl w:val="0"/>
          <w:numId w:val="10"/>
        </w:numPr>
        <w:rPr>
          <w:iCs/>
        </w:rPr>
      </w:pPr>
      <w:r w:rsidRPr="008B7B8B">
        <w:rPr>
          <w:iCs/>
        </w:rPr>
        <w:t>osiguravanje dostupnosti zelenih površina stanovništvu,</w:t>
      </w:r>
    </w:p>
    <w:p w14:paraId="03D08FE0" w14:textId="1F86B271" w:rsidR="00991AC4" w:rsidRPr="008B7B8B" w:rsidRDefault="00991AC4" w:rsidP="008B7B8B">
      <w:pPr>
        <w:pStyle w:val="Odlomakpopisa"/>
        <w:numPr>
          <w:ilvl w:val="0"/>
          <w:numId w:val="10"/>
        </w:numPr>
        <w:rPr>
          <w:iCs/>
        </w:rPr>
      </w:pPr>
      <w:r w:rsidRPr="008B7B8B">
        <w:rPr>
          <w:iCs/>
        </w:rPr>
        <w:t>prilagodbe klimatskim promjenama i jačanje otpornosti na rizike</w:t>
      </w:r>
      <w:r w:rsidR="0048403D">
        <w:rPr>
          <w:iCs/>
        </w:rPr>
        <w:t>,</w:t>
      </w:r>
    </w:p>
    <w:p w14:paraId="732C3FF1" w14:textId="72B8E61F" w:rsidR="00991AC4" w:rsidRPr="008B7B8B" w:rsidRDefault="00991AC4" w:rsidP="008B7B8B">
      <w:pPr>
        <w:pStyle w:val="Odlomakpopisa"/>
        <w:numPr>
          <w:ilvl w:val="0"/>
          <w:numId w:val="10"/>
        </w:numPr>
        <w:rPr>
          <w:iCs/>
        </w:rPr>
      </w:pPr>
      <w:r w:rsidRPr="008B7B8B">
        <w:rPr>
          <w:iCs/>
        </w:rPr>
        <w:t>stavljanje u ponovnu upotreba napuštenih javnih prostora i zgrada i sl.</w:t>
      </w:r>
    </w:p>
    <w:p w14:paraId="039DE9E7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5C230561" w14:textId="610956AA" w:rsidR="00991AC4" w:rsidRPr="001E5312" w:rsidRDefault="00991AC4" w:rsidP="004036AC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t>HORIZONTALNA NAČELA</w:t>
      </w:r>
    </w:p>
    <w:p w14:paraId="4692387F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Opisuje se kako će Strategija zelene urbane obnove doprinijeti promicanju pristupačnosti za osobe smanjene pokretljivosti i osobe s invaliditetom te ima li izravnih ili neizravnih učinaka na primjenu Zakona o ravnopravnosti spolova i Zakona o suzbijanju diskriminacije.</w:t>
      </w:r>
    </w:p>
    <w:p w14:paraId="728E4D4E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58389C20" w14:textId="62EF1184" w:rsidR="00991AC4" w:rsidRPr="001E5312" w:rsidRDefault="00991AC4" w:rsidP="004036AC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t>POKAZATELJI, INDIKATIVNI FINANCIJSKI PLAN I TERMINSKI PLAN PROVEDBE</w:t>
      </w:r>
    </w:p>
    <w:p w14:paraId="0ECA5BF5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Određuju se ključni pokazatelje rezultata s ciljanim vrijednostima, a koji trebaju biti usklađeni s pokazateljima ishoda navedenima u Programima ZI i KG za Posebni cilj 2, a koji su definirani na nacionalnoj razini.</w:t>
      </w:r>
    </w:p>
    <w:p w14:paraId="043681CD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Opisuje se okvir za praćenje i vrednovanje uspješnosti provedbe definiranih aktivnosti, temeljem ostvarenja pokazatelja.</w:t>
      </w:r>
    </w:p>
    <w:p w14:paraId="3A1E4700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Izrađuje se indikativni financijski plan s prikazom financijskih pretpostavki za provedbu aktivnosti/projekata.</w:t>
      </w:r>
    </w:p>
    <w:p w14:paraId="3696A750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Definira se terminski plan provedbe odabranih aktivnosti/projekata, koji doprinose ostvarenju utvrđenih pokazatelja rezultata.</w:t>
      </w:r>
    </w:p>
    <w:p w14:paraId="4C9D7982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Označuju se ključne točke ostvarenja.</w:t>
      </w:r>
    </w:p>
    <w:p w14:paraId="504B5B13" w14:textId="77777777" w:rsidR="00991AC4" w:rsidRPr="001E5312" w:rsidRDefault="00991AC4" w:rsidP="00991AC4">
      <w:pPr>
        <w:rPr>
          <w:rFonts w:ascii="Calibri" w:hAnsi="Calibri" w:cs="Calibri"/>
          <w:iCs/>
          <w:sz w:val="22"/>
          <w:szCs w:val="22"/>
        </w:rPr>
      </w:pPr>
    </w:p>
    <w:p w14:paraId="75F1C27D" w14:textId="7892AE89" w:rsidR="00991AC4" w:rsidRPr="001E5312" w:rsidRDefault="00991AC4" w:rsidP="004036AC">
      <w:pPr>
        <w:pStyle w:val="Odlomakpopisa"/>
        <w:numPr>
          <w:ilvl w:val="0"/>
          <w:numId w:val="9"/>
        </w:numPr>
        <w:rPr>
          <w:iCs/>
        </w:rPr>
      </w:pPr>
      <w:r w:rsidRPr="001E5312">
        <w:rPr>
          <w:iCs/>
        </w:rPr>
        <w:t>IZVORI PODATAKA I LITERATURA</w:t>
      </w:r>
    </w:p>
    <w:p w14:paraId="56BF2667" w14:textId="77777777" w:rsidR="00991AC4" w:rsidRDefault="00991AC4" w:rsidP="00991AC4">
      <w:pPr>
        <w:rPr>
          <w:rFonts w:ascii="Calibri" w:hAnsi="Calibri" w:cs="Calibri"/>
          <w:iCs/>
          <w:sz w:val="22"/>
          <w:szCs w:val="22"/>
        </w:rPr>
      </w:pPr>
      <w:r w:rsidRPr="001E5312">
        <w:rPr>
          <w:rFonts w:ascii="Calibri" w:hAnsi="Calibri" w:cs="Calibri"/>
          <w:iCs/>
          <w:sz w:val="22"/>
          <w:szCs w:val="22"/>
        </w:rPr>
        <w:t>Popis izvora/literature korištenih za izradu Strategije zelene urbane obnove.</w:t>
      </w:r>
    </w:p>
    <w:bookmarkEnd w:id="0"/>
    <w:p w14:paraId="7E3113F5" w14:textId="77777777" w:rsidR="00991AC4" w:rsidRPr="004765A7" w:rsidRDefault="00991AC4" w:rsidP="00991AC4">
      <w:pPr>
        <w:rPr>
          <w:rFonts w:ascii="Calibri" w:hAnsi="Calibri" w:cs="Calibri"/>
          <w:iCs/>
          <w:sz w:val="22"/>
          <w:szCs w:val="22"/>
          <w:highlight w:val="yellow"/>
        </w:rPr>
      </w:pPr>
    </w:p>
    <w:sectPr w:rsidR="00991AC4" w:rsidRPr="004765A7" w:rsidSect="008B7B8B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7468" w14:textId="77777777" w:rsidR="00CE1741" w:rsidRDefault="00CE1741">
      <w:r>
        <w:separator/>
      </w:r>
    </w:p>
  </w:endnote>
  <w:endnote w:type="continuationSeparator" w:id="0">
    <w:p w14:paraId="094A1EF2" w14:textId="77777777" w:rsidR="00CE1741" w:rsidRDefault="00CE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7F79" w14:textId="77777777" w:rsidR="002A1665" w:rsidRPr="00D3453E" w:rsidRDefault="00000000" w:rsidP="00532C9A">
    <w:pPr>
      <w:pStyle w:val="Podnoje"/>
    </w:pPr>
  </w:p>
  <w:p w14:paraId="4ABA1475" w14:textId="77777777" w:rsidR="002A1665" w:rsidRPr="00532C9A" w:rsidRDefault="00000000" w:rsidP="00532C9A">
    <w:pPr>
      <w:pStyle w:val="Podnoje"/>
      <w:jc w:val="right"/>
      <w:rPr>
        <w:rFonts w:ascii="Calibri" w:hAnsi="Calibri"/>
        <w:sz w:val="22"/>
        <w:szCs w:val="22"/>
      </w:rPr>
    </w:pPr>
    <w:r w:rsidRPr="00532C9A">
      <w:rPr>
        <w:rFonts w:ascii="Calibri" w:hAnsi="Calibri"/>
        <w:sz w:val="22"/>
        <w:szCs w:val="22"/>
      </w:rPr>
      <w:fldChar w:fldCharType="begin"/>
    </w:r>
    <w:r w:rsidRPr="00532C9A">
      <w:rPr>
        <w:rFonts w:ascii="Calibri" w:hAnsi="Calibri"/>
        <w:sz w:val="22"/>
        <w:szCs w:val="22"/>
      </w:rPr>
      <w:instrText xml:space="preserve"> PAGE   \* MERGEFORMAT </w:instrText>
    </w:r>
    <w:r w:rsidRPr="00532C9A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532C9A">
      <w:rPr>
        <w:rFonts w:ascii="Calibri" w:hAnsi="Calibri"/>
        <w:noProof/>
        <w:sz w:val="22"/>
        <w:szCs w:val="22"/>
      </w:rPr>
      <w:fldChar w:fldCharType="end"/>
    </w:r>
  </w:p>
  <w:p w14:paraId="5FAF9BA0" w14:textId="77777777" w:rsidR="002A1665" w:rsidRPr="00532C9A" w:rsidRDefault="00000000" w:rsidP="00532C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0D4F" w14:textId="77777777" w:rsidR="00CE1741" w:rsidRDefault="00CE1741">
      <w:r>
        <w:separator/>
      </w:r>
    </w:p>
  </w:footnote>
  <w:footnote w:type="continuationSeparator" w:id="0">
    <w:p w14:paraId="0C0FE935" w14:textId="77777777" w:rsidR="00CE1741" w:rsidRDefault="00CE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8CFD" w14:textId="522AD438" w:rsidR="008B7B8B" w:rsidRPr="00A42778" w:rsidRDefault="008B7B8B" w:rsidP="00066CCE">
    <w:pPr>
      <w:jc w:val="center"/>
      <w:rPr>
        <w:rFonts w:ascii="Calibri" w:hAnsi="Calibri"/>
        <w:b/>
        <w:color w:val="538135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5AE"/>
    <w:multiLevelType w:val="hybridMultilevel"/>
    <w:tmpl w:val="FCB438D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5A11"/>
    <w:multiLevelType w:val="hybridMultilevel"/>
    <w:tmpl w:val="305475F0"/>
    <w:lvl w:ilvl="0" w:tplc="B0DA291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173A"/>
    <w:multiLevelType w:val="hybridMultilevel"/>
    <w:tmpl w:val="5DE80B9E"/>
    <w:lvl w:ilvl="0" w:tplc="6E60D60E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54FF"/>
    <w:multiLevelType w:val="hybridMultilevel"/>
    <w:tmpl w:val="D8C24384"/>
    <w:lvl w:ilvl="0" w:tplc="B0DA291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613A6"/>
    <w:multiLevelType w:val="hybridMultilevel"/>
    <w:tmpl w:val="D2C8C1DA"/>
    <w:lvl w:ilvl="0" w:tplc="B0DA291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993"/>
    <w:multiLevelType w:val="hybridMultilevel"/>
    <w:tmpl w:val="17C424FA"/>
    <w:lvl w:ilvl="0" w:tplc="B0DA291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3A20"/>
    <w:multiLevelType w:val="hybridMultilevel"/>
    <w:tmpl w:val="24EE1D7C"/>
    <w:lvl w:ilvl="0" w:tplc="EAB24226">
      <w:start w:val="1"/>
      <w:numFmt w:val="upperLetter"/>
      <w:lvlText w:val="%1."/>
      <w:lvlJc w:val="left"/>
      <w:pPr>
        <w:ind w:left="780" w:hanging="4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7458E"/>
    <w:multiLevelType w:val="hybridMultilevel"/>
    <w:tmpl w:val="E2846FD2"/>
    <w:lvl w:ilvl="0" w:tplc="041A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B12DB9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49C4"/>
    <w:multiLevelType w:val="hybridMultilevel"/>
    <w:tmpl w:val="65D64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364CB"/>
    <w:multiLevelType w:val="hybridMultilevel"/>
    <w:tmpl w:val="45067C3C"/>
    <w:lvl w:ilvl="0" w:tplc="6992754C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F11BD"/>
    <w:multiLevelType w:val="hybridMultilevel"/>
    <w:tmpl w:val="657244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324D0"/>
    <w:multiLevelType w:val="hybridMultilevel"/>
    <w:tmpl w:val="000078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C47A6"/>
    <w:multiLevelType w:val="hybridMultilevel"/>
    <w:tmpl w:val="BB58A496"/>
    <w:lvl w:ilvl="0" w:tplc="041A0017">
      <w:start w:val="1"/>
      <w:numFmt w:val="lowerLetter"/>
      <w:lvlText w:val="%1)"/>
      <w:lvlJc w:val="left"/>
      <w:pPr>
        <w:ind w:left="1145" w:hanging="360"/>
      </w:p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EF16E4D"/>
    <w:multiLevelType w:val="hybridMultilevel"/>
    <w:tmpl w:val="5E740A84"/>
    <w:lvl w:ilvl="0" w:tplc="DB68AE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7A70DD"/>
    <w:multiLevelType w:val="hybridMultilevel"/>
    <w:tmpl w:val="5A862D3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D44A7D"/>
    <w:multiLevelType w:val="hybridMultilevel"/>
    <w:tmpl w:val="79C622FE"/>
    <w:lvl w:ilvl="0" w:tplc="041A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168BF"/>
    <w:multiLevelType w:val="hybridMultilevel"/>
    <w:tmpl w:val="657A984A"/>
    <w:lvl w:ilvl="0" w:tplc="041A000F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1693686">
    <w:abstractNumId w:val="4"/>
  </w:num>
  <w:num w:numId="2" w16cid:durableId="1842693214">
    <w:abstractNumId w:val="13"/>
  </w:num>
  <w:num w:numId="3" w16cid:durableId="215632688">
    <w:abstractNumId w:val="0"/>
  </w:num>
  <w:num w:numId="4" w16cid:durableId="1397315715">
    <w:abstractNumId w:val="11"/>
  </w:num>
  <w:num w:numId="5" w16cid:durableId="1121607724">
    <w:abstractNumId w:val="2"/>
  </w:num>
  <w:num w:numId="6" w16cid:durableId="315257728">
    <w:abstractNumId w:val="7"/>
  </w:num>
  <w:num w:numId="7" w16cid:durableId="1377659208">
    <w:abstractNumId w:val="8"/>
  </w:num>
  <w:num w:numId="8" w16cid:durableId="1639409912">
    <w:abstractNumId w:val="9"/>
  </w:num>
  <w:num w:numId="9" w16cid:durableId="1854569658">
    <w:abstractNumId w:val="15"/>
  </w:num>
  <w:num w:numId="10" w16cid:durableId="495340262">
    <w:abstractNumId w:val="1"/>
  </w:num>
  <w:num w:numId="11" w16cid:durableId="70323453">
    <w:abstractNumId w:val="3"/>
  </w:num>
  <w:num w:numId="12" w16cid:durableId="669530547">
    <w:abstractNumId w:val="10"/>
  </w:num>
  <w:num w:numId="13" w16cid:durableId="417753875">
    <w:abstractNumId w:val="6"/>
  </w:num>
  <w:num w:numId="14" w16cid:durableId="574245920">
    <w:abstractNumId w:val="16"/>
  </w:num>
  <w:num w:numId="15" w16cid:durableId="1892769960">
    <w:abstractNumId w:val="12"/>
  </w:num>
  <w:num w:numId="16" w16cid:durableId="772215072">
    <w:abstractNumId w:val="14"/>
  </w:num>
  <w:num w:numId="17" w16cid:durableId="291181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1MjUwN7e0NDI0tTBU0lEKTi0uzszPAykwrgUAt2BB0SwAAAA="/>
  </w:docVars>
  <w:rsids>
    <w:rsidRoot w:val="00991AC4"/>
    <w:rsid w:val="000846F6"/>
    <w:rsid w:val="001B4184"/>
    <w:rsid w:val="0025139B"/>
    <w:rsid w:val="002E4BEA"/>
    <w:rsid w:val="00337C02"/>
    <w:rsid w:val="00362B8B"/>
    <w:rsid w:val="003C0367"/>
    <w:rsid w:val="003E5023"/>
    <w:rsid w:val="004036AC"/>
    <w:rsid w:val="0048403D"/>
    <w:rsid w:val="00670EB1"/>
    <w:rsid w:val="00673E87"/>
    <w:rsid w:val="008B7B8B"/>
    <w:rsid w:val="00991AC4"/>
    <w:rsid w:val="009D0BB6"/>
    <w:rsid w:val="009E49A0"/>
    <w:rsid w:val="00CE1741"/>
    <w:rsid w:val="00D4086E"/>
    <w:rsid w:val="00D82CFD"/>
    <w:rsid w:val="00EB08ED"/>
    <w:rsid w:val="00F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1015"/>
  <w15:chartTrackingRefBased/>
  <w15:docId w15:val="{DE405DAF-E93A-433D-99A0-593CD6C5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91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991AC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91A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1A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991AC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991AC4"/>
    <w:pPr>
      <w:pBdr>
        <w:bottom w:val="single" w:sz="4" w:space="1" w:color="2A4F1C"/>
      </w:pBdr>
      <w:tabs>
        <w:tab w:val="left" w:pos="425"/>
        <w:tab w:val="right" w:pos="9072"/>
      </w:tabs>
      <w:spacing w:before="120"/>
      <w:ind w:left="425" w:right="284" w:hanging="425"/>
      <w:jc w:val="both"/>
    </w:pPr>
    <w:rPr>
      <w:rFonts w:ascii="Calibri" w:eastAsia="Calibri" w:hAnsi="Calibri"/>
      <w:b/>
      <w:caps/>
      <w:color w:val="2A4F1C"/>
      <w:sz w:val="22"/>
      <w:szCs w:val="22"/>
      <w:lang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991AC4"/>
    <w:pPr>
      <w:tabs>
        <w:tab w:val="left" w:pos="709"/>
        <w:tab w:val="left" w:pos="851"/>
        <w:tab w:val="right" w:leader="dot" w:pos="9072"/>
      </w:tabs>
      <w:spacing w:before="120" w:after="100"/>
      <w:ind w:left="930" w:right="284" w:hanging="709"/>
      <w:jc w:val="both"/>
    </w:pPr>
    <w:rPr>
      <w:rFonts w:ascii="Calibri" w:eastAsia="Calibri" w:hAnsi="Calibri"/>
      <w:caps/>
      <w:sz w:val="22"/>
      <w:szCs w:val="22"/>
      <w:lang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991AC4"/>
    <w:pPr>
      <w:tabs>
        <w:tab w:val="left" w:pos="1134"/>
        <w:tab w:val="right" w:leader="dot" w:pos="9072"/>
      </w:tabs>
      <w:spacing w:before="120" w:after="100"/>
      <w:ind w:left="1163" w:right="284" w:hanging="709"/>
      <w:jc w:val="both"/>
    </w:pPr>
    <w:rPr>
      <w:rFonts w:ascii="Calibri" w:eastAsia="Calibri" w:hAnsi="Calibri"/>
      <w:caps/>
      <w:sz w:val="22"/>
      <w:szCs w:val="22"/>
      <w:lang w:eastAsia="en-US"/>
    </w:rPr>
  </w:style>
  <w:style w:type="paragraph" w:customStyle="1" w:styleId="DVnaslov1Calibri16ptCustomColorR">
    <w:name w:val="DV_naslov1 + Calibri 16 pt Custom Color(R..."/>
    <w:basedOn w:val="Naslov1"/>
    <w:rsid w:val="00991AC4"/>
    <w:pPr>
      <w:keepNext w:val="0"/>
      <w:keepLines w:val="0"/>
      <w:pBdr>
        <w:top w:val="single" w:sz="4" w:space="1" w:color="2A4F1C"/>
        <w:bottom w:val="single" w:sz="4" w:space="1" w:color="2A4F1C"/>
      </w:pBdr>
      <w:spacing w:before="360" w:after="240"/>
    </w:pPr>
    <w:rPr>
      <w:rFonts w:ascii="Calibri" w:eastAsia="Times New Roman" w:hAnsi="Calibri" w:cs="Times New Roman"/>
      <w:b/>
      <w:bCs/>
      <w:caps/>
      <w:color w:val="2A4F1C"/>
      <w:szCs w:val="20"/>
    </w:rPr>
  </w:style>
  <w:style w:type="paragraph" w:customStyle="1" w:styleId="reference">
    <w:name w:val="reference"/>
    <w:basedOn w:val="Normal"/>
    <w:link w:val="referenceChar"/>
    <w:qFormat/>
    <w:rsid w:val="00991AC4"/>
    <w:pPr>
      <w:spacing w:line="240" w:lineRule="exact"/>
      <w:ind w:left="360" w:hanging="360"/>
      <w:jc w:val="both"/>
    </w:pPr>
    <w:rPr>
      <w:rFonts w:ascii="Calibri" w:hAnsi="Calibri" w:cs="Tahoma"/>
      <w:sz w:val="20"/>
      <w:szCs w:val="20"/>
    </w:rPr>
  </w:style>
  <w:style w:type="character" w:customStyle="1" w:styleId="referenceChar">
    <w:name w:val="reference Char"/>
    <w:link w:val="reference"/>
    <w:rsid w:val="00991AC4"/>
    <w:rPr>
      <w:rFonts w:ascii="Calibri" w:eastAsia="Times New Roman" w:hAnsi="Calibri" w:cs="Tahoma"/>
      <w:sz w:val="20"/>
      <w:szCs w:val="20"/>
      <w:lang w:eastAsia="hr-HR"/>
    </w:rPr>
  </w:style>
  <w:style w:type="paragraph" w:customStyle="1" w:styleId="nabrajanje">
    <w:name w:val="nabrajanje"/>
    <w:basedOn w:val="Odlomakpopisa"/>
    <w:link w:val="nabrajanjeChar"/>
    <w:qFormat/>
    <w:rsid w:val="00991AC4"/>
    <w:pPr>
      <w:ind w:left="0"/>
      <w:jc w:val="both"/>
    </w:pPr>
    <w:rPr>
      <w:rFonts w:eastAsia="Times New Roman" w:cs="Times New Roman"/>
      <w:lang w:eastAsia="hr-HR"/>
    </w:rPr>
  </w:style>
  <w:style w:type="character" w:customStyle="1" w:styleId="nabrajanjeChar">
    <w:name w:val="nabrajanje Char"/>
    <w:link w:val="nabrajanje"/>
    <w:rsid w:val="00991AC4"/>
    <w:rPr>
      <w:rFonts w:ascii="Calibri" w:eastAsia="Times New Roman" w:hAnsi="Calibri" w:cs="Times New Roman"/>
      <w:lang w:eastAsia="hr-HR"/>
    </w:rPr>
  </w:style>
  <w:style w:type="character" w:customStyle="1" w:styleId="OdlomakpopisaChar">
    <w:name w:val="Odlomak popisa Char"/>
    <w:link w:val="Odlomakpopisa"/>
    <w:uiPriority w:val="34"/>
    <w:rsid w:val="00991AC4"/>
    <w:rPr>
      <w:rFonts w:ascii="Calibri" w:eastAsia="Calibri" w:hAnsi="Calibri" w:cs="Calibri"/>
    </w:rPr>
  </w:style>
  <w:style w:type="character" w:customStyle="1" w:styleId="Naslov1Char">
    <w:name w:val="Naslov 1 Char"/>
    <w:basedOn w:val="Zadanifontodlomka"/>
    <w:link w:val="Naslov1"/>
    <w:uiPriority w:val="9"/>
    <w:rsid w:val="00991A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408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4086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Josić</dc:creator>
  <cp:keywords/>
  <dc:description/>
  <cp:lastModifiedBy>Krunoslav Golub</cp:lastModifiedBy>
  <cp:revision>3</cp:revision>
  <dcterms:created xsi:type="dcterms:W3CDTF">2022-10-26T07:59:00Z</dcterms:created>
  <dcterms:modified xsi:type="dcterms:W3CDTF">2022-11-03T07:53:00Z</dcterms:modified>
</cp:coreProperties>
</file>